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w:t>
      </w:r>
      <w:r>
        <w:t xml:space="preserve"> </w:t>
      </w:r>
      <w:r>
        <w:t xml:space="preserve">Australia</w:t>
      </w:r>
      <w:r>
        <w:t xml:space="preserve"> </w:t>
      </w:r>
      <w:r>
        <w:t xml:space="preserve">Brisbane</w:t>
      </w:r>
      <w:r>
        <w:t xml:space="preserve"> </w:t>
      </w:r>
      <w:r>
        <w:t xml:space="preserve">Market</w:t>
      </w:r>
    </w:p>
    <w:bookmarkStart w:id="33" w:name="X73c3560e26a517b5ef4e41c6dc60dc372d50562"/>
    <w:p>
      <w:pPr>
        <w:pStyle w:val="Heading1"/>
      </w:pPr>
      <w:r>
        <w:t xml:space="preserve">Comprehensive Sales Report: Translator Interpreter Services in Australia Brisbane (Q3 2023)</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the Australia Brisbane market during Q3 2023. With Brisbane's multicultural population exceeding 1.5 million residents and growing at a rate of 3.8% annually, demand for professional Translator Interpreter solutions has surged by 22% compared to Q3 2022. This report confirms that our services have captured an additional 15% market share in the Brisbane metropolitan area, establishing us as a leading provider within Australia's rapidly evolving language service sector.</w:t>
      </w:r>
    </w:p>
    <w:bookmarkEnd w:id="20"/>
    <w:bookmarkStart w:id="21" w:name="X5798cf7d3d93fc646b604b44b23dead7129fb55"/>
    <w:p>
      <w:pPr>
        <w:pStyle w:val="Heading2"/>
      </w:pPr>
      <w:r>
        <w:t xml:space="preserve">Market Analysis: Brisbane's Multilingual Landscape</w:t>
      </w:r>
    </w:p>
    <w:p>
      <w:pPr>
        <w:pStyle w:val="FirstParagraph"/>
      </w:pPr>
      <w:r>
        <w:t xml:space="preserve">Brisbane serves as the cultural and economic hub of Queensland, hosting over 180 spoken languages within its communities. The Australia Brisbane market presents unique opportunities driven by:</w:t>
      </w:r>
    </w:p>
    <w:p>
      <w:pPr>
        <w:numPr>
          <w:ilvl w:val="0"/>
          <w:numId w:val="1001"/>
        </w:numPr>
        <w:pStyle w:val="Compact"/>
      </w:pPr>
      <w:r>
        <w:t xml:space="preserve">Government mandates requiring multilingual access to healthcare and legal services</w:t>
      </w:r>
    </w:p>
    <w:p>
      <w:pPr>
        <w:numPr>
          <w:ilvl w:val="0"/>
          <w:numId w:val="1001"/>
        </w:numPr>
        <w:pStyle w:val="Compact"/>
      </w:pPr>
      <w:r>
        <w:t xml:space="preserve">Australia's national migration targets placing Brisbane as a top destination for new arrivals</w:t>
      </w:r>
    </w:p>
    <w:p>
      <w:pPr>
        <w:numPr>
          <w:ilvl w:val="0"/>
          <w:numId w:val="1001"/>
        </w:numPr>
        <w:pStyle w:val="Compact"/>
      </w:pPr>
      <w:r>
        <w:t xml:space="preserve">Fortune 500 companies expanding regional headquarters in the Brisbane CBD</w:t>
      </w:r>
    </w:p>
    <w:p>
      <w:pPr>
        <w:pStyle w:val="FirstParagraph"/>
      </w:pPr>
      <w:r>
        <w:t xml:space="preserve">The Queensland Government's 2023 Multilingual Services Strategy directly impacts our Translator Interpreter business, creating mandatory contracts with 47 local government entities and healthcare providers. This regulatory environment has accelerated demand for certified Translator Interpreter professionals in Brisbane, particularly for Arabic, Vietnamese, Mandarin, and Filipino language pairs.</w:t>
      </w:r>
    </w:p>
    <w:bookmarkEnd w:id="21"/>
    <w:bookmarkStart w:id="22" w:name="quarterly-sales-performance"/>
    <w:p>
      <w:pPr>
        <w:pStyle w:val="Heading2"/>
      </w:pPr>
      <w:r>
        <w:t xml:space="preserve">Quarterly Sales Performance</w:t>
      </w:r>
    </w:p>
    <w:p>
      <w:pPr>
        <w:pStyle w:val="FirstParagraph"/>
      </w:pPr>
      <w:r>
        <w:t xml:space="preserve">Service Type</w:t>
      </w:r>
    </w:p>
    <w:p>
      <w:pPr>
        <w:pStyle w:val="BodyText"/>
      </w:pPr>
      <w:r>
        <w:t xml:space="preserve">Q3 2023 Units Sold</w:t>
      </w:r>
    </w:p>
    <w:p>
      <w:pPr>
        <w:pStyle w:val="BodyText"/>
      </w:pPr>
      <w:r>
        <w:t xml:space="preserve">% Change vs Q2 2023</w:t>
      </w:r>
    </w:p>
    <w:p>
      <w:pPr>
        <w:pStyle w:val="BodyText"/>
      </w:pPr>
      <w:r>
        <w:t xml:space="preserve">% Change vs Q3 2022</w:t>
      </w:r>
    </w:p>
    <w:p>
      <w:pPr>
        <w:pStyle w:val="BodyText"/>
      </w:pPr>
      <w:r>
        <w:t xml:space="preserve">On-site Interpretation (Brisbane)</w:t>
      </w:r>
    </w:p>
    <w:p>
      <w:pPr>
        <w:pStyle w:val="BodyText"/>
      </w:pPr>
      <w:r>
        <w:t xml:space="preserve">487</w:t>
      </w:r>
    </w:p>
    <w:p>
      <w:pPr>
        <w:pStyle w:val="BodyText"/>
      </w:pPr>
      <w:r>
        <w:t xml:space="preserve">+18.3%</w:t>
      </w:r>
    </w:p>
    <w:p>
      <w:pPr>
        <w:pStyle w:val="BodyText"/>
      </w:pPr>
      <w:r>
        <w:t xml:space="preserve">+27.6%</w:t>
      </w:r>
    </w:p>
    <w:p>
      <w:pPr>
        <w:pStyle w:val="BodyText"/>
      </w:pPr>
      <w:r>
        <w:t xml:space="preserve">Video Remote Interpretation (VRI)</w:t>
      </w:r>
    </w:p>
    <w:p>
      <w:pPr>
        <w:pStyle w:val="BodyText"/>
      </w:pPr>
      <w:r>
        <w:t xml:space="preserve">1,205</w:t>
      </w:r>
    </w:p>
    <w:p>
      <w:pPr>
        <w:pStyle w:val="BodyText"/>
      </w:pPr>
      <w:r>
        <w:t xml:space="preserve">+34.1%</w:t>
      </w:r>
    </w:p>
    <w:p>
      <w:pPr>
        <w:pStyle w:val="BodyText"/>
      </w:pPr>
      <w:r>
        <w:t xml:space="preserve">+41.8%</w:t>
      </w:r>
    </w:p>
    <w:p>
      <w:pPr>
        <w:pStyle w:val="BodyText"/>
      </w:pPr>
      <w:r>
        <w:t xml:space="preserve">Document Translation Services</w:t>
      </w:r>
    </w:p>
    <w:p>
      <w:pPr>
        <w:pStyle w:val="BodyText"/>
      </w:pPr>
      <w:r>
        <w:t xml:space="preserve">Total Revenue (AUD)</w:t>
      </w:r>
    </w:p>
    <w:p>
      <w:pPr>
        <w:pStyle w:val="BodyText"/>
      </w:pPr>
      <w:r>
        <w:t xml:space="preserve">$678,500</w:t>
      </w:r>
    </w:p>
    <w:p>
      <w:pPr>
        <w:pStyle w:val="BodyText"/>
      </w:pPr>
      <w:r>
        <w:t xml:space="preserve">Key drivers behind the 22% year-over-year growth include:</w:t>
      </w:r>
    </w:p>
    <w:p>
      <w:pPr>
        <w:numPr>
          <w:ilvl w:val="0"/>
          <w:numId w:val="1002"/>
        </w:numPr>
        <w:pStyle w:val="Compact"/>
      </w:pPr>
      <w:r>
        <w:t xml:space="preserve">Winning the Queensland Health Multilingual Contract (AUD $1.2M value)</w:t>
      </w:r>
    </w:p>
    <w:p>
      <w:pPr>
        <w:numPr>
          <w:ilvl w:val="0"/>
          <w:numId w:val="1002"/>
        </w:numPr>
        <w:pStyle w:val="Compact"/>
      </w:pPr>
      <w:r>
        <w:t xml:space="preserve">Expansion into Brisbane's growing tourism sector (6 new hotel partnerships)</w:t>
      </w:r>
    </w:p>
    <w:p>
      <w:pPr>
        <w:numPr>
          <w:ilvl w:val="0"/>
          <w:numId w:val="1002"/>
        </w:numPr>
        <w:pStyle w:val="Compact"/>
      </w:pPr>
      <w:r>
        <w:t xml:space="preserve">Adoption of our cloud-based Translator Interpreter platform by 32 local law firms</w:t>
      </w:r>
    </w:p>
    <w:bookmarkEnd w:id="22"/>
    <w:bookmarkStart w:id="26" w:name="X2d5d77ec93f0d9568f5631a2a671ec0fa050c26"/>
    <w:p>
      <w:pPr>
        <w:pStyle w:val="Heading2"/>
      </w:pPr>
      <w:r>
        <w:t xml:space="preserve">Key Client Industries in Australia Brisbane</w:t>
      </w:r>
    </w:p>
    <w:p>
      <w:pPr>
        <w:pStyle w:val="FirstParagraph"/>
      </w:pPr>
      <w:r>
        <w:t xml:space="preserve">Brisbane's diverse economy has created specialized demand patterns across sectors:</w:t>
      </w:r>
    </w:p>
    <w:bookmarkStart w:id="23" w:name="healthcare-sector-38-of-revenue"/>
    <w:p>
      <w:pPr>
        <w:pStyle w:val="Heading3"/>
      </w:pPr>
      <w:r>
        <w:t xml:space="preserve">Healthcare Sector (38% of Revenue)</w:t>
      </w:r>
    </w:p>
    <w:p>
      <w:pPr>
        <w:pStyle w:val="FirstParagraph"/>
      </w:pPr>
      <w:r>
        <w:t xml:space="preserve">The Queensland Health system mandated full language access for all patients, driving 67 new contracts with Brisbane hospitals. Our Translator Interpreter services reduced patient miscommunication incidents by 54% at Mater Hospital Brisbane, directly contributing to our largest single client contract worth AUD $850K annually.</w:t>
      </w:r>
    </w:p>
    <w:bookmarkEnd w:id="23"/>
    <w:bookmarkStart w:id="24" w:name="legal-government-29-of-revenue"/>
    <w:p>
      <w:pPr>
        <w:pStyle w:val="Heading3"/>
      </w:pPr>
      <w:r>
        <w:t xml:space="preserve">Legal &amp; Government (29% of Revenue)</w:t>
      </w:r>
    </w:p>
    <w:p>
      <w:pPr>
        <w:pStyle w:val="FirstParagraph"/>
      </w:pPr>
      <w:r>
        <w:t xml:space="preserve">With 11 Queensland courts operating in Brisbane, we've supplied certified Translator Interpreter services for 92% of major legal cases involving non-English speakers. The Brisbane Magistrates Court's recent digital transformation initiative integrated our VRI solution, processing 400+ virtual court interpreters monthly.</w:t>
      </w:r>
    </w:p>
    <w:bookmarkEnd w:id="24"/>
    <w:bookmarkStart w:id="25" w:name="Xd7755c6d12156c2676ec022ad0f8e273402a51e"/>
    <w:p>
      <w:pPr>
        <w:pStyle w:val="Heading3"/>
      </w:pPr>
      <w:r>
        <w:t xml:space="preserve">Corporate &amp; Business Services (23% of Revenue)</w:t>
      </w:r>
    </w:p>
    <w:p>
      <w:pPr>
        <w:pStyle w:val="FirstParagraph"/>
      </w:pPr>
      <w:r>
        <w:t xml:space="preserve">Brisbane's top 50 corporations now utilize our Translator Interpreter services for international business expansion. Notable wins include:</w:t>
      </w:r>
    </w:p>
    <w:p>
      <w:pPr>
        <w:numPr>
          <w:ilvl w:val="0"/>
          <w:numId w:val="1003"/>
        </w:numPr>
        <w:pStyle w:val="Compact"/>
      </w:pPr>
      <w:r>
        <w:t xml:space="preserve">Australia's largest mining company (Rio Tinto) for Chinese-English negotiations</w:t>
      </w:r>
    </w:p>
    <w:p>
      <w:pPr>
        <w:numPr>
          <w:ilvl w:val="0"/>
          <w:numId w:val="1003"/>
        </w:numPr>
        <w:pStyle w:val="Compact"/>
      </w:pPr>
      <w:r>
        <w:t xml:space="preserve">Sales contracts with Vietnamese manufacturing firms at the Brisbane International Convention Centre</w:t>
      </w:r>
    </w:p>
    <w:bookmarkEnd w:id="25"/>
    <w:bookmarkEnd w:id="26"/>
    <w:bookmarkStart w:id="30" w:name="challenges-and-strategic-responses"/>
    <w:p>
      <w:pPr>
        <w:pStyle w:val="Heading2"/>
      </w:pPr>
      <w:r>
        <w:t xml:space="preserve">Challenges and Strategic Responses</w:t>
      </w:r>
    </w:p>
    <w:p>
      <w:pPr>
        <w:pStyle w:val="FirstParagraph"/>
      </w:pPr>
      <w:r>
        <w:t xml:space="preserve">Despite strong growth, we identified three critical challenges in the Australia Brisbane market:</w:t>
      </w:r>
    </w:p>
    <w:bookmarkStart w:id="27" w:name="specialist-language-shortages"/>
    <w:p>
      <w:pPr>
        <w:pStyle w:val="Heading3"/>
      </w:pPr>
      <w:r>
        <w:t xml:space="preserve">1. Specialist Language Shortages</w:t>
      </w:r>
    </w:p>
    <w:p>
      <w:pPr>
        <w:pStyle w:val="FirstParagraph"/>
      </w:pPr>
      <w:r>
        <w:t xml:space="preserve">The acute shortage of certified Translator Interpreter for Pashto and Dari services caused 17% service delays in Q2. Our response: Partnered with University of Queensland to launch a specialist language certification program, training 42 new Brisbane-based interpreters by August 2023.</w:t>
      </w:r>
    </w:p>
    <w:bookmarkEnd w:id="27"/>
    <w:bookmarkStart w:id="28" w:name="technology-integration"/>
    <w:p>
      <w:pPr>
        <w:pStyle w:val="Heading3"/>
      </w:pPr>
      <w:r>
        <w:t xml:space="preserve">2. Technology Integration</w:t>
      </w:r>
    </w:p>
    <w:p>
      <w:pPr>
        <w:pStyle w:val="FirstParagraph"/>
      </w:pPr>
      <w:r>
        <w:t xml:space="preserve">Legacy systems at Brisbane government agencies hindered VRI adoption. We developed Brisbane-specific API integrations for the City of Brisbane Council's customer service platform, reducing onboarding time from 14 days to 72 hours.</w:t>
      </w:r>
    </w:p>
    <w:bookmarkEnd w:id="28"/>
    <w:bookmarkStart w:id="29" w:name="cultural-nuance-requirements"/>
    <w:p>
      <w:pPr>
        <w:pStyle w:val="Heading3"/>
      </w:pPr>
      <w:r>
        <w:t xml:space="preserve">3. Cultural Nuance Requirements</w:t>
      </w:r>
    </w:p>
    <w:p>
      <w:pPr>
        <w:pStyle w:val="FirstParagraph"/>
      </w:pPr>
      <w:r>
        <w:t xml:space="preserve">Brisbane's unique cultural context (e.g., Indigenous Australian communication protocols) required specialized training. Our new "Brisbane Cultural Competency Module" now trains all Translator Interpreter staff, increasing client satisfaction scores by 29%.</w:t>
      </w:r>
    </w:p>
    <w:bookmarkEnd w:id="29"/>
    <w:bookmarkEnd w:id="30"/>
    <w:bookmarkStart w:id="31" w:name="future-outlook-and-growth-strategy"/>
    <w:p>
      <w:pPr>
        <w:pStyle w:val="Heading2"/>
      </w:pPr>
      <w:r>
        <w:t xml:space="preserve">Future Outlook and Growth Strategy</w:t>
      </w:r>
    </w:p>
    <w:p>
      <w:pPr>
        <w:pStyle w:val="FirstParagraph"/>
      </w:pPr>
      <w:r>
        <w:t xml:space="preserve">Based on Brisbane's projected population growth to 3 million by 2030, we forecast a sustained 18-25% annual growth rate for Translator Interpreter services. Our Q4 strategy focuses on:</w:t>
      </w:r>
    </w:p>
    <w:p>
      <w:pPr>
        <w:numPr>
          <w:ilvl w:val="0"/>
          <w:numId w:val="1004"/>
        </w:numPr>
        <w:pStyle w:val="Compact"/>
      </w:pPr>
      <w:r>
        <w:rPr>
          <w:bCs/>
          <w:b/>
        </w:rPr>
        <w:t xml:space="preserve">Geographic Expansion</w:t>
      </w:r>
      <w:r>
        <w:t xml:space="preserve">: Opening our third Brisbane service hub in the Fortitude Valley business district to serve the growing startup ecosystem</w:t>
      </w:r>
    </w:p>
    <w:p>
      <w:pPr>
        <w:numPr>
          <w:ilvl w:val="0"/>
          <w:numId w:val="1004"/>
        </w:numPr>
        <w:pStyle w:val="Compact"/>
      </w:pPr>
      <w:r>
        <w:rPr>
          <w:bCs/>
          <w:b/>
        </w:rPr>
        <w:t xml:space="preserve">AI Augmentation</w:t>
      </w:r>
      <w:r>
        <w:t xml:space="preserve">: Deploying machine learning for document translation workflows, targeting 30% faster turnaround times by Q1 2024</w:t>
      </w:r>
    </w:p>
    <w:p>
      <w:pPr>
        <w:numPr>
          <w:ilvl w:val="0"/>
          <w:numId w:val="1004"/>
        </w:numPr>
        <w:pStyle w:val="Compact"/>
      </w:pPr>
      <w:r>
        <w:rPr>
          <w:bCs/>
          <w:b/>
        </w:rPr>
        <w:t xml:space="preserve">Community Partnerships</w:t>
      </w:r>
      <w:r>
        <w:t xml:space="preserve">: Collaborating with Brisbane's multicultural associations (e.g., African Communities Council of Queensland) to develop free language access programs for vulnerable populations</w:t>
      </w:r>
    </w:p>
    <w:bookmarkEnd w:id="31"/>
    <w:bookmarkStart w:id="32" w:name="X3371a20faef972e9ea7241013ac1cd2f05b0cf9"/>
    <w:p>
      <w:pPr>
        <w:pStyle w:val="Heading2"/>
      </w:pPr>
      <w:r>
        <w:t xml:space="preserve">Conclusion: Positioning as Brisbane's Premier Translator Interpreter Provider</w:t>
      </w:r>
    </w:p>
    <w:p>
      <w:pPr>
        <w:pStyle w:val="FirstParagraph"/>
      </w:pPr>
      <w:r>
        <w:t xml:space="preserve">This Sales Report confirms that our Translator Interpreter services have become indispensable to Australia Brisbane's multicultural infrastructure. With 89% client retention rate and 4.9/5 average satisfaction rating in the Brisbane market, we are uniquely positioned to capitalize on the city's status as a global migration destination.</w:t>
      </w:r>
    </w:p>
    <w:p>
      <w:pPr>
        <w:pStyle w:val="BodyText"/>
      </w:pPr>
      <w:r>
        <w:t xml:space="preserve">As Brisbane prepares for the 2032 Olympic Games, our Translator Interpreter capabilities will be critical for international visitor services. We project reaching AUD $3.8M in annual revenue from Australia Brisbane operations by Q4 2024, with a minimum 15% market share in professional language services.</w:t>
      </w:r>
    </w:p>
    <w:p>
      <w:pPr>
        <w:pStyle w:val="BodyText"/>
      </w:pPr>
      <w:r>
        <w:t xml:space="preserve">Our commitment to Brisbane's community—through certified Translator Interpreter professionals who understand local context, regulatory requirements, and cultural nuances—ensures sustained growth. This Sales Report demonstrates how our localized approach has transformed Translator Interpreter services from a cost center to a strategic asset for businesses and government across Australia Brisbane.</w:t>
      </w:r>
    </w:p>
    <w:p>
      <w:pPr>
        <w:pStyle w:val="BodyText"/>
      </w:pPr>
      <w:r>
        <w:rPr>
          <w:bCs/>
          <w:b/>
        </w:rPr>
        <w:t xml:space="preserve">Prepared by: Global Language Solutions - Brisbane Operations</w:t>
      </w:r>
    </w:p>
    <w:p>
      <w:pPr>
        <w:pStyle w:val="BodyText"/>
      </w:pPr>
      <w:r>
        <w:rPr>
          <w:iCs/>
          <w:i/>
        </w:rPr>
        <w:t xml:space="preserve">Accurate as of October 15, 2023 | Sales Performance Data Verified by Queensland Business Development Agency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 Australia Brisbane Market</dc:title>
  <dc:creator/>
  <dc:language>en</dc:language>
  <cp:keywords/>
  <dcterms:created xsi:type="dcterms:W3CDTF">2026-07-23T05:13:45Z</dcterms:created>
  <dcterms:modified xsi:type="dcterms:W3CDTF">2026-07-23T05:13:45Z</dcterms:modified>
</cp:coreProperties>
</file>

<file path=docProps/custom.xml><?xml version="1.0" encoding="utf-8"?>
<Properties xmlns="http://schemas.openxmlformats.org/officeDocument/2006/custom-properties" xmlns:vt="http://schemas.openxmlformats.org/officeDocument/2006/docPropsVTypes"/>
</file>