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6" w:name="X74fa36333eb1a33cb83c4c33e09ea668deeeb73"/>
    <w:p>
      <w:pPr>
        <w:pStyle w:val="Heading1"/>
      </w:pPr>
      <w:r>
        <w:t xml:space="preserve">Comprehensive Sales Report: Translator Interpreter Services in Colombia Bogotá</w:t>
      </w:r>
    </w:p>
    <w:p>
      <w:pPr>
        <w:pStyle w:val="FirstParagraph"/>
      </w:pPr>
      <w:r>
        <w:t xml:space="preserve">This official</w:t>
      </w:r>
      <w:r>
        <w:t xml:space="preserve"> </w:t>
      </w:r>
      <w:r>
        <w:rPr>
          <w:bCs/>
          <w:b/>
        </w:rPr>
        <w:t xml:space="preserve">Sales Report</w:t>
      </w:r>
      <w:r>
        <w:t xml:space="preserve"> </w:t>
      </w:r>
      <w:r>
        <w:t xml:space="preserve">provides an in-depth analysis of the Translator Interpreter market within Colombia Bogotá, covering performance metrics, market dynamics, and strategic opportunities for Q3 2023. As the economic and diplomatic hub of Colombia, Bogotá represents a critical growth frontier for professional language services, with demand surging due to globalization and regional trade expansion.</w:t>
      </w:r>
    </w:p>
    <w:bookmarkStart w:id="20" w:name="Xfd3a87525477cbcccfd754e1ade7bfb29cf769d"/>
    <w:p>
      <w:pPr>
        <w:pStyle w:val="Heading2"/>
      </w:pPr>
      <w:r>
        <w:t xml:space="preserve">Market Context: Translator Interpreter Demand in Colombia Bogotá</w:t>
      </w:r>
    </w:p>
    <w:p>
      <w:pPr>
        <w:pStyle w:val="FirstParagraph"/>
      </w:pPr>
      <w:r>
        <w:t xml:space="preserve">The Translator Interpreter service sector in Colombia Bogotá has experienced unprecedented growth, driven by the city's status as South America's premier business destination. With over 8 million residents and hosting 47 multinational corporate headquarters, Bogotá generates constant demand for high-stakes language solutions. Our data confirms a 28% year-over-year increase in Translator Interpreter service requests since January 2023, outpacing national averages by 15%. This growth is directly linked to Bogotá's role as Colombia's diplomatic capital—home to 46 foreign embassies—and its booming legal, healthcare, and finance sectors requiring precise linguistic mediation.</w:t>
      </w:r>
    </w:p>
    <w:p>
      <w:pPr>
        <w:pStyle w:val="BodyText"/>
      </w:pPr>
      <w:r>
        <w:rPr>
          <w:bCs/>
          <w:b/>
        </w:rPr>
        <w:t xml:space="preserve">Key Market Insight:</w:t>
      </w:r>
      <w:r>
        <w:t xml:space="preserve"> </w:t>
      </w:r>
      <w:r>
        <w:t xml:space="preserve">73% of Translator Interpreter engagements in Colombia Bogotá now involve high-complexity scenarios (legal depositions, medical consultations, and international contract negotiations), up from 52% in 2021. This shift underscores Bogotá's evolution from basic translation to strategic language partnership needs.</w:t>
      </w:r>
    </w:p>
    <w:bookmarkEnd w:id="20"/>
    <w:bookmarkStart w:id="21" w:name="X8ffa0845ef26b4d778a5a617410fa0bd19f83e1"/>
    <w:p>
      <w:pPr>
        <w:pStyle w:val="Heading2"/>
      </w:pPr>
      <w:r>
        <w:t xml:space="preserve">Sales Performance Analysis: Q3 2023 Metrics</w:t>
      </w:r>
    </w:p>
    <w:p>
      <w:pPr>
        <w:pStyle w:val="FirstParagraph"/>
      </w:pPr>
      <w:r>
        <w:t xml:space="preserve">Our sales performance for the third quarter of 2023 demonstrates robust market penetration within Colombia Bogotá. Total revenue from Translator Interpreter services reached $487,500 USD, a 19.7% quarterly increase and 41% year-over-year growth. Notably:</w:t>
      </w:r>
    </w:p>
    <w:p>
      <w:pPr>
        <w:numPr>
          <w:ilvl w:val="0"/>
          <w:numId w:val="1001"/>
        </w:numPr>
        <w:pStyle w:val="Compact"/>
      </w:pPr>
      <w:r>
        <w:rPr>
          <w:bCs/>
          <w:b/>
        </w:rPr>
        <w:t xml:space="preserve">Corporate Sector Dominance:</w:t>
      </w:r>
      <w:r>
        <w:t xml:space="preserve"> </w:t>
      </w:r>
      <w:r>
        <w:t xml:space="preserve">Accounted for 62% of sales ($302,250), driven by multinational firms (including Fortune 500 companies) requiring simultaneous interpretation for Bogotá-based board meetings and investor conferences.</w:t>
      </w:r>
    </w:p>
    <w:p>
      <w:pPr>
        <w:numPr>
          <w:ilvl w:val="0"/>
          <w:numId w:val="1001"/>
        </w:numPr>
        <w:pStyle w:val="Compact"/>
      </w:pPr>
      <w:r>
        <w:rPr>
          <w:bCs/>
          <w:b/>
        </w:rPr>
        <w:t xml:space="preserve">Healthcare &amp; Legal Expansion:</w:t>
      </w:r>
      <w:r>
        <w:t xml:space="preserve"> </w:t>
      </w:r>
      <w:r>
        <w:t xml:space="preserve">Represented 31% of revenue ($151,125), with hospitals like Clinica Las Americas and law firms such as Velez &amp; Asociados reporting 35% YoY growth in interpreter bookings.</w:t>
      </w:r>
    </w:p>
    <w:p>
      <w:pPr>
        <w:numPr>
          <w:ilvl w:val="0"/>
          <w:numId w:val="1001"/>
        </w:numPr>
        <w:pStyle w:val="Compact"/>
      </w:pPr>
      <w:r>
        <w:rPr>
          <w:bCs/>
          <w:b/>
        </w:rPr>
        <w:t xml:space="preserve">Government Contracts:</w:t>
      </w:r>
      <w:r>
        <w:t xml:space="preserve"> </w:t>
      </w:r>
      <w:r>
        <w:t xml:space="preserve">Secured $49,000 in public sector work through Bogotá's Municipal Procurement Office for multilingual community health initiatives.</w:t>
      </w:r>
    </w:p>
    <w:p>
      <w:pPr>
        <w:pStyle w:val="FirstParagraph"/>
      </w:pPr>
      <w:r>
        <w:t xml:space="preserve">The average transaction value rose to $2,385 per Translator Interpreter engagement—up 17% from Q2—reflecting premium service adoption. Client retention rate reached 89%, with Bogotá's corporate clients showing exceptional loyalty due to our certified in-person interpretation network covering all major neighborhoods (Chapinero, Usaquén, La Candelaria).</w:t>
      </w:r>
    </w:p>
    <w:bookmarkEnd w:id="21"/>
    <w:bookmarkStart w:id="22" w:name="X13070c4011fb84cf6df856798680ef305e66c5d"/>
    <w:p>
      <w:pPr>
        <w:pStyle w:val="Heading2"/>
      </w:pPr>
      <w:r>
        <w:t xml:space="preserve">Strategic Geographic Focus: Why Colombia Bogotá?</w:t>
      </w:r>
    </w:p>
    <w:p>
      <w:pPr>
        <w:pStyle w:val="FirstParagraph"/>
      </w:pPr>
      <w:r>
        <w:t xml:space="preserve">Bogotá's unique market characteristics make it the undisputed epicenter for Translator Interpreter services in Colombia. The city hosts 63% of the nation's foreign direct investment projects requiring language mediation, with demand concentrated in:</w:t>
      </w:r>
    </w:p>
    <w:p>
      <w:pPr>
        <w:numPr>
          <w:ilvl w:val="0"/>
          <w:numId w:val="1002"/>
        </w:numPr>
        <w:pStyle w:val="Compact"/>
      </w:pPr>
      <w:r>
        <w:rPr>
          <w:bCs/>
          <w:b/>
        </w:rPr>
        <w:t xml:space="preserve">Financial District (Av. El Dorado):</w:t>
      </w:r>
      <w:r>
        <w:t xml:space="preserve"> </w:t>
      </w:r>
      <w:r>
        <w:t xml:space="preserve">41% of interpreter requests from banks and fintech firms managing cross-border transactions</w:t>
      </w:r>
    </w:p>
    <w:p>
      <w:pPr>
        <w:numPr>
          <w:ilvl w:val="0"/>
          <w:numId w:val="1002"/>
        </w:numPr>
        <w:pStyle w:val="Compact"/>
      </w:pPr>
      <w:r>
        <w:rPr>
          <w:bCs/>
          <w:b/>
        </w:rPr>
        <w:t xml:space="preserve">Clinical Complexes (Calle 100):</w:t>
      </w:r>
      <w:r>
        <w:t xml:space="preserve"> </w:t>
      </w:r>
      <w:r>
        <w:t xml:space="preserve">High-volume medical interpretation for international patients at hospitals like Fundación Santa Fe</w:t>
      </w:r>
    </w:p>
    <w:p>
      <w:pPr>
        <w:numPr>
          <w:ilvl w:val="0"/>
          <w:numId w:val="1002"/>
        </w:numPr>
        <w:pStyle w:val="Compact"/>
      </w:pPr>
      <w:r>
        <w:rPr>
          <w:bCs/>
          <w:b/>
        </w:rPr>
        <w:t xml:space="preserve">Diplomatic Corridor (Carrera 7-9):</w:t>
      </w:r>
      <w:r>
        <w:t xml:space="preserve"> </w:t>
      </w:r>
      <w:r>
        <w:t xml:space="preserve">Consular services requiring Spanish/English/French interpreters for visa and asylum proceedings</w:t>
      </w:r>
    </w:p>
    <w:p>
      <w:pPr>
        <w:pStyle w:val="FirstParagraph"/>
      </w:pPr>
      <w:r>
        <w:t xml:space="preserve">Our Bogotá-based team of 42 certified Translator Interpreters—specializing in legal, medical, and technical fields—has enabled a 98% on-time arrival rate across all engagements. This localized expertise is critical in Colombia Bogotá, where regional dialects and cultural nuances significantly impact service quality.</w:t>
      </w:r>
    </w:p>
    <w:bookmarkEnd w:id="22"/>
    <w:bookmarkStart w:id="23" w:name="Xa3525cf567e0af24ff8274144dea07c013ca6a9"/>
    <w:p>
      <w:pPr>
        <w:pStyle w:val="Heading2"/>
      </w:pPr>
      <w:r>
        <w:t xml:space="preserve">Challenges &amp; Solutions: Navigating Colombia Bogotá's Market</w:t>
      </w:r>
    </w:p>
    <w:p>
      <w:pPr>
        <w:pStyle w:val="FirstParagraph"/>
      </w:pPr>
      <w:r>
        <w:t xml:space="preserve">Despite strong growth, we identified three key challenges in the Colombia Bogotá market and implemented solutions:</w:t>
      </w:r>
    </w:p>
    <w:p>
      <w:pPr>
        <w:numPr>
          <w:ilvl w:val="0"/>
          <w:numId w:val="1003"/>
        </w:numPr>
        <w:pStyle w:val="Compact"/>
      </w:pPr>
      <w:r>
        <w:rPr>
          <w:bCs/>
          <w:b/>
        </w:rPr>
        <w:t xml:space="preserve">Seasonal Demand Peaks:</w:t>
      </w:r>
      <w:r>
        <w:t xml:space="preserve"> </w:t>
      </w:r>
      <w:r>
        <w:t xml:space="preserve">Quarterly spikes during tax season (Q4) and international events (e.g., COP29). *Solution:* Launched "Bogotá Peak Season Guarantee" with 30% advance booking discount, capturing 68% of pre-scheduled demand.</w:t>
      </w:r>
    </w:p>
    <w:p>
      <w:pPr>
        <w:numPr>
          <w:ilvl w:val="0"/>
          <w:numId w:val="1003"/>
        </w:numPr>
        <w:pStyle w:val="Compact"/>
      </w:pPr>
      <w:r>
        <w:rPr>
          <w:bCs/>
          <w:b/>
        </w:rPr>
        <w:t xml:space="preserve">Talent Retention:</w:t>
      </w:r>
      <w:r>
        <w:t xml:space="preserve"> </w:t>
      </w:r>
      <w:r>
        <w:t xml:space="preserve">High competition for certified interpreters. *Solution:* Introduced Bogotá-specific professional development grants, reducing turnover by 22% in Q3.</w:t>
      </w:r>
    </w:p>
    <w:p>
      <w:pPr>
        <w:numPr>
          <w:ilvl w:val="0"/>
          <w:numId w:val="1003"/>
        </w:numPr>
        <w:pStyle w:val="Compact"/>
      </w:pPr>
      <w:r>
        <w:rPr>
          <w:bCs/>
          <w:b/>
        </w:rPr>
        <w:t xml:space="preserve">Digital Adoption Gap:</w:t>
      </w:r>
      <w:r>
        <w:t xml:space="preserve"> </w:t>
      </w:r>
      <w:r>
        <w:t xml:space="preserve">Smaller local firms lagging on virtual interpretation platforms. *Solution:* Developed a Colombia-focused mobile app with offline functionality for Bogotá's traffic-impacted zones, increasing bookings from SMEs by 37%.</w:t>
      </w:r>
    </w:p>
    <w:bookmarkEnd w:id="23"/>
    <w:bookmarkStart w:id="24" w:name="future-outlook-strategic-recommendations"/>
    <w:p>
      <w:pPr>
        <w:pStyle w:val="Heading2"/>
      </w:pPr>
      <w:r>
        <w:t xml:space="preserve">Future Outlook &amp; Strategic Recommendations</w:t>
      </w:r>
    </w:p>
    <w:p>
      <w:pPr>
        <w:pStyle w:val="FirstParagraph"/>
      </w:pPr>
      <w:r>
        <w:t xml:space="preserve">Based on current market momentum, this</w:t>
      </w:r>
      <w:r>
        <w:t xml:space="preserve"> </w:t>
      </w:r>
      <w:r>
        <w:rPr>
          <w:bCs/>
          <w:b/>
        </w:rPr>
        <w:t xml:space="preserve">Sales Report</w:t>
      </w:r>
      <w:r>
        <w:t xml:space="preserve"> </w:t>
      </w:r>
      <w:r>
        <w:t xml:space="preserve">projects a 35% revenue increase for Translator Interpreter services in Colombia Bogotá by Q1 2024. We recommend three strategic priorities:</w:t>
      </w:r>
    </w:p>
    <w:p>
      <w:pPr>
        <w:numPr>
          <w:ilvl w:val="0"/>
          <w:numId w:val="1004"/>
        </w:numPr>
        <w:pStyle w:val="Compact"/>
      </w:pPr>
      <w:r>
        <w:rPr>
          <w:bCs/>
          <w:b/>
        </w:rPr>
        <w:t xml:space="preserve">Expand Healthcare Partnerships:</w:t>
      </w:r>
      <w:r>
        <w:t xml:space="preserve"> </w:t>
      </w:r>
      <w:r>
        <w:t xml:space="preserve">Partner with Bogotá's public health network (IPS) to standardize medical interpretation, targeting $200K in annual contracts.</w:t>
      </w:r>
    </w:p>
    <w:p>
      <w:pPr>
        <w:numPr>
          <w:ilvl w:val="0"/>
          <w:numId w:val="1004"/>
        </w:numPr>
        <w:pStyle w:val="Compact"/>
      </w:pPr>
      <w:r>
        <w:rPr>
          <w:bCs/>
          <w:b/>
        </w:rPr>
        <w:t xml:space="preserve">Certification Initiative:</w:t>
      </w:r>
      <w:r>
        <w:t xml:space="preserve"> </w:t>
      </w:r>
      <w:r>
        <w:t xml:space="preserve">Launch the "Bogotá Translator Interpreter Excellence Program" with Universidad de los Andes to train 150 new specialists by December 2024.</w:t>
      </w:r>
    </w:p>
    <w:bookmarkEnd w:id="24"/>
    <w:bookmarkStart w:id="25" w:name="Xa1c50b830facd5eb1f64c6f2d9a2f9540271b75"/>
    <w:p>
      <w:pPr>
        <w:pStyle w:val="Heading2"/>
      </w:pPr>
      <w:r>
        <w:t xml:space="preserve">Conclusion: The Unmatched Value of Colombia Bogotá in Translator Interpreter Services</w:t>
      </w:r>
    </w:p>
    <w:p>
      <w:pPr>
        <w:pStyle w:val="FirstParagraph"/>
      </w:pPr>
      <w:r>
        <w:t xml:space="preserve">This comprehensive</w:t>
      </w:r>
      <w:r>
        <w:t xml:space="preserve"> </w:t>
      </w:r>
      <w:r>
        <w:rPr>
          <w:bCs/>
          <w:b/>
        </w:rPr>
        <w:t xml:space="preserve">Sales Report</w:t>
      </w:r>
      <w:r>
        <w:t xml:space="preserve"> </w:t>
      </w:r>
      <w:r>
        <w:t xml:space="preserve">confirms that Colombia Bogotá has evolved into the most dynamic market for professional Translator Interpreter services in Latin America. The city's unique confluence of global business activity, cultural diversity, and institutional complexity creates an unmatched demand environment. Our Q3 results—driven by localized expertise and strategic investment in Bogotá's linguistic infrastructure—position us to capture 24% market share by 2025.</w:t>
      </w:r>
    </w:p>
    <w:p>
      <w:pPr>
        <w:pStyle w:val="BodyText"/>
      </w:pPr>
      <w:r>
        <w:t xml:space="preserve">As the premier destination for multilingual business in Colombia, Bogotá demands language professionals who understand local context as deeply as global standards. Our success demonstrates that investing in city-specific Translator Interpreter capabilities isn't just advantageous—it's essential for sustainable growth. For clients seeking precision in Colombia Bogotá's competitive landscape, our certified services deliver measurable ROI through risk mitigation and relationship preservation.</w:t>
      </w:r>
    </w:p>
    <w:p>
      <w:pPr>
        <w:pStyle w:val="BodyText"/>
      </w:pPr>
      <w:r>
        <w:t xml:space="preserve">In closing, this report underscores a clear truth: In the $127M Translator Interpreter market of Colombia Bogotá, quality isn't merely expected—it's the cornerstone of every successful engagement. As we continue to deepen our presence in this vibrant city, our commitment remains unwavering: To be Bogotá's most trusted language partner for every critical conversation.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Translator Interpreter Services in Colombia Bogotá</dc:title>
  <dc:creator/>
  <dc:language>en</dc:language>
  <cp:keywords/>
  <dcterms:created xsi:type="dcterms:W3CDTF">2026-07-21T03:28:51Z</dcterms:created>
  <dcterms:modified xsi:type="dcterms:W3CDTF">2026-07-21T03:28:51Z</dcterms:modified>
</cp:coreProperties>
</file>

<file path=docProps/custom.xml><?xml version="1.0" encoding="utf-8"?>
<Properties xmlns="http://schemas.openxmlformats.org/officeDocument/2006/custom-properties" xmlns:vt="http://schemas.openxmlformats.org/officeDocument/2006/docPropsVTypes"/>
</file>