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Linguistics</w:t>
      </w:r>
      <w:r>
        <w:t xml:space="preserve"> </w:t>
      </w:r>
      <w:r>
        <w:t xml:space="preserve">Solutions:</w:t>
      </w:r>
      <w:r>
        <w:t xml:space="preserve"> </w:t>
      </w:r>
      <w:r>
        <w:t xml:space="preserve">Paris</w:t>
      </w:r>
      <w:r>
        <w:t xml:space="preserve"> </w:t>
      </w:r>
      <w:r>
        <w:t xml:space="preserve">Sales</w:t>
      </w:r>
      <w:r>
        <w:t xml:space="preserve"> </w:t>
      </w:r>
      <w:r>
        <w:t xml:space="preserve">Report</w:t>
      </w:r>
      <w:r>
        <w:t xml:space="preserve"> </w:t>
      </w:r>
      <w:r>
        <w:t xml:space="preserve">-</w:t>
      </w:r>
      <w:r>
        <w:t xml:space="preserve"> </w:t>
      </w:r>
      <w:r>
        <w:t xml:space="preserve">Translator</w:t>
      </w:r>
      <w:r>
        <w:t xml:space="preserve"> </w:t>
      </w:r>
      <w:r>
        <w:t xml:space="preserve">Interpreter</w:t>
      </w:r>
      <w:r>
        <w:t xml:space="preserve"> </w:t>
      </w:r>
      <w:r>
        <w:t xml:space="preserve">Services</w:t>
      </w:r>
    </w:p>
    <w:bookmarkStart w:id="28" w:name="X9b414561fa6cc9eed2a585116246ff69a0d7e09"/>
    <w:p>
      <w:pPr>
        <w:pStyle w:val="Heading1"/>
      </w:pPr>
      <w:r>
        <w:t xml:space="preserve">Sales Report: Premium Translator Interpreter Services in France (Paris Market Analysis)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premium Translator Interpreter services within Paris, France. As the global hub for diplomacy, commerce, and cultural exchange, Paris presents unparalleled opportunities for specialized language solutions. The first quarter of 2024 has demonstrated robust growth in demand for certified translation and interpretation services across key sectors including legal, healthcare, technology, and international business—solidifying our position as the preferred partner for multilingual needs in France's capital.</w:t>
      </w:r>
    </w:p>
    <w:bookmarkEnd w:id="20"/>
    <w:bookmarkStart w:id="21" w:name="Xdcd39ab87b507b3ed7c99d879453b6777204eb9"/>
    <w:p>
      <w:pPr>
        <w:pStyle w:val="Heading2"/>
      </w:pPr>
      <w:r>
        <w:t xml:space="preserve">Market Analysis: Paris as the Epicenter of Multilingual Demand</w:t>
      </w:r>
    </w:p>
    <w:p>
      <w:pPr>
        <w:pStyle w:val="FirstParagraph"/>
      </w:pPr>
      <w:r>
        <w:t xml:space="preserve">Paris remains Europe's most linguistically diverse metropolis, with over 1.4 million residents speaking at least two languages and significant foreign business communities from China, Africa, the Americas, and the Middle East. This ecosystem drives constant demand for professional Translator Interpreter services that meet stringent French regulatory standards (such as "Traducteur Agréé" certification). Our Q1 2024 sales data reveals a 28% year-over-year increase in service requests specifically from Paris-based clients, outpacing the national average by 15%. Key growth sectors include:</w:t>
      </w:r>
    </w:p>
    <w:p>
      <w:pPr>
        <w:numPr>
          <w:ilvl w:val="0"/>
          <w:numId w:val="1001"/>
        </w:numPr>
        <w:pStyle w:val="Compact"/>
      </w:pPr>
      <w:r>
        <w:rPr>
          <w:bCs/>
          <w:b/>
        </w:rPr>
        <w:t xml:space="preserve">Legal &amp; Diplomatic:</w:t>
      </w:r>
      <w:r>
        <w:t xml:space="preserve"> </w:t>
      </w:r>
      <w:r>
        <w:t xml:space="preserve">A 40% surge in demand for certified French-English and French-Arabic legal translation services to support multinational litigation and EU regulatory compliance.</w:t>
      </w:r>
    </w:p>
    <w:p>
      <w:pPr>
        <w:numPr>
          <w:ilvl w:val="0"/>
          <w:numId w:val="1001"/>
        </w:numPr>
        <w:pStyle w:val="Compact"/>
      </w:pPr>
      <w:r>
        <w:rPr>
          <w:bCs/>
          <w:b/>
        </w:rPr>
        <w:t xml:space="preserve">Healthcare:</w:t>
      </w:r>
      <w:r>
        <w:t xml:space="preserve"> </w:t>
      </w:r>
      <w:r>
        <w:t xml:space="preserve">Hospitals in Paris (e.g., AP-HP) contracted 35% more medical interpreters, critical for immigrant patient care following new health access laws.</w:t>
      </w:r>
    </w:p>
    <w:p>
      <w:pPr>
        <w:numPr>
          <w:ilvl w:val="0"/>
          <w:numId w:val="1001"/>
        </w:numPr>
        <w:pStyle w:val="Compact"/>
      </w:pPr>
      <w:r>
        <w:rPr>
          <w:bCs/>
          <w:b/>
        </w:rPr>
        <w:t xml:space="preserve">Tech &amp; Startups:</w:t>
      </w:r>
      <w:r>
        <w:t xml:space="preserve"> </w:t>
      </w:r>
      <w:r>
        <w:t xml:space="preserve">Parisian tech unicorns require rapid localization of SaaS platforms into French and European languages, driving demand for technical translators.</w:t>
      </w:r>
    </w:p>
    <w:bookmarkEnd w:id="21"/>
    <w:bookmarkStart w:id="22" w:name="X75d1269c1ce07dd1812ddba0ff81c9c3d4a73fd"/>
    <w:p>
      <w:pPr>
        <w:pStyle w:val="Heading2"/>
      </w:pPr>
      <w:r>
        <w:t xml:space="preserve">Service Performance: Translator Interpreter Excellence in France</w:t>
      </w:r>
    </w:p>
    <w:p>
      <w:pPr>
        <w:pStyle w:val="FirstParagraph"/>
      </w:pPr>
      <w:r>
        <w:t xml:space="preserve">Our core offering—specialized Translator Interpreter services—has proven indispensable to Parisian enterprises navigating linguistic complexity. Unlike generic translation platforms, our model combines:</w:t>
      </w:r>
    </w:p>
    <w:p>
      <w:pPr>
        <w:numPr>
          <w:ilvl w:val="0"/>
          <w:numId w:val="1002"/>
        </w:numPr>
        <w:pStyle w:val="Compact"/>
      </w:pPr>
      <w:r>
        <w:rPr>
          <w:bCs/>
          <w:b/>
        </w:rPr>
        <w:t xml:space="preserve">Certified On-Demand Interpreters:</w:t>
      </w:r>
      <w:r>
        <w:t xml:space="preserve"> </w:t>
      </w:r>
      <w:r>
        <w:t xml:space="preserve">Real-time, HIPAA-compliant interpretation for medical, judicial, and corporate meetings across 120+ languages.</w:t>
      </w:r>
    </w:p>
    <w:p>
      <w:pPr>
        <w:numPr>
          <w:ilvl w:val="0"/>
          <w:numId w:val="1002"/>
        </w:numPr>
        <w:pStyle w:val="Compact"/>
      </w:pPr>
      <w:r>
        <w:rPr>
          <w:bCs/>
          <w:b/>
        </w:rPr>
        <w:t xml:space="preserve">Accuracy-Driven Translation:</w:t>
      </w:r>
      <w:r>
        <w:t xml:space="preserve"> </w:t>
      </w:r>
      <w:r>
        <w:t xml:space="preserve">Machine-assisted but human-reviewed localization for legal contracts, marketing collateral, and technical documentation—ensuring cultural nuance aligns with French business etiquette.</w:t>
      </w:r>
    </w:p>
    <w:p>
      <w:pPr>
        <w:numPr>
          <w:ilvl w:val="0"/>
          <w:numId w:val="1002"/>
        </w:numPr>
        <w:pStyle w:val="Compact"/>
      </w:pPr>
      <w:r>
        <w:rPr>
          <w:bCs/>
          <w:b/>
        </w:rPr>
        <w:t xml:space="preserve">Paris-Specific Expertise:</w:t>
      </w:r>
      <w:r>
        <w:t xml:space="preserve"> </w:t>
      </w:r>
      <w:r>
        <w:t xml:space="preserve">Our local team of 120+ native French linguists (based in Paris) understand regional dialects, industry jargon (e.g., "droit des affaires" for corporate law), and the nuances of working with French institutions.</w:t>
      </w:r>
    </w:p>
    <w:p>
      <w:pPr>
        <w:pStyle w:val="FirstParagraph"/>
      </w:pPr>
      <w:r>
        <w:t xml:space="preserve">This specialization directly addresses a critical pain point: 76% of Paris-based multinationals reported prior service failures due to lack of cultural context (per our 2023 client survey). Our solution reduced client error rates by 63% in Q1, cementing trust with high-value accounts like L'Oréal, BNP Paribas, and the City of Paris administration.</w:t>
      </w:r>
    </w:p>
    <w:bookmarkEnd w:id="22"/>
    <w:bookmarkStart w:id="23" w:name="Xbe12502c2dd41d232c3244aa373d8907d5aa33b"/>
    <w:p>
      <w:pPr>
        <w:pStyle w:val="Heading2"/>
      </w:pPr>
      <w:r>
        <w:t xml:space="preserve">Key Sales Metrics: France Paris Market Results</w:t>
      </w:r>
    </w:p>
    <w:p>
      <w:pPr>
        <w:pStyle w:val="FirstParagraph"/>
      </w:pPr>
      <w:r>
        <w:t xml:space="preserve">Service Type</w:t>
      </w:r>
    </w:p>
    <w:p>
      <w:pPr>
        <w:pStyle w:val="BodyText"/>
      </w:pPr>
      <w:r>
        <w:t xml:space="preserve">Q1 2023 Revenue (€)</w:t>
      </w:r>
    </w:p>
    <w:p>
      <w:pPr>
        <w:pStyle w:val="BodyText"/>
      </w:pPr>
      <w:r>
        <w:t xml:space="preserve">Q1 2024 Revenue (€)</w:t>
      </w:r>
    </w:p>
    <w:p>
      <w:pPr>
        <w:pStyle w:val="BodyText"/>
      </w:pPr>
      <w:r>
        <w:t xml:space="preserve">Growth (%)</w:t>
      </w:r>
    </w:p>
    <w:p>
      <w:pPr>
        <w:pStyle w:val="BodyText"/>
      </w:pPr>
      <w:r>
        <w:t xml:space="preserve">Certified Legal Translation</w:t>
      </w:r>
    </w:p>
    <w:p>
      <w:pPr>
        <w:pStyle w:val="BodyText"/>
      </w:pPr>
      <w:r>
        <w:t xml:space="preserve">87,500</w:t>
      </w:r>
    </w:p>
    <w:p>
      <w:pPr>
        <w:pStyle w:val="BodyText"/>
      </w:pPr>
      <w:r>
        <w:t xml:space="preserve">123,600</w:t>
      </w:r>
    </w:p>
    <w:p>
      <w:pPr>
        <w:pStyle w:val="BodyText"/>
      </w:pPr>
      <w:r>
        <w:t xml:space="preserve">+41.2%</w:t>
      </w:r>
    </w:p>
    <w:p>
      <w:pPr>
        <w:pStyle w:val="BodyText"/>
      </w:pPr>
      <w:r>
        <w:t xml:space="preserve">On-Demand Interpreting (Remote)</w:t>
      </w:r>
    </w:p>
    <w:p>
      <w:pPr>
        <w:pStyle w:val="BodyText"/>
      </w:pPr>
      <w:r>
        <w:t xml:space="preserve">62,300</w:t>
      </w:r>
    </w:p>
    <w:bookmarkEnd w:id="23"/>
    <w:bookmarkStart w:id="24" w:name="X6537bb4cc8d6460c01a264dbb1afabcf7cc9b99"/>
    <w:p>
      <w:pPr>
        <w:pStyle w:val="Heading2"/>
      </w:pPr>
      <w:r>
        <w:t xml:space="preserve">Competitive Differentiation in the Paris Market</w:t>
      </w:r>
    </w:p>
    <w:p>
      <w:pPr>
        <w:pStyle w:val="FirstParagraph"/>
      </w:pPr>
      <w:r>
        <w:t xml:space="preserve">The France Paris translator interpreter landscape is highly competitive, but our strategic advantages ensure market leadership:</w:t>
      </w:r>
    </w:p>
    <w:p>
      <w:pPr>
        <w:numPr>
          <w:ilvl w:val="0"/>
          <w:numId w:val="1003"/>
        </w:numPr>
        <w:pStyle w:val="Compact"/>
      </w:pPr>
      <w:r>
        <w:rPr>
          <w:bCs/>
          <w:b/>
        </w:rPr>
        <w:t xml:space="preserve">Regulatory Compliance:</w:t>
      </w:r>
      <w:r>
        <w:t xml:space="preserve"> </w:t>
      </w:r>
      <w:r>
        <w:t xml:space="preserve">All translators are certified by the French Ministry of Justice (as "Traducteur Agréé"), a non-negotiable requirement for legal documents in Paris courts.</w:t>
      </w:r>
    </w:p>
    <w:p>
      <w:pPr>
        <w:numPr>
          <w:ilvl w:val="0"/>
          <w:numId w:val="1003"/>
        </w:numPr>
        <w:pStyle w:val="Compact"/>
      </w:pPr>
      <w:r>
        <w:rPr>
          <w:bCs/>
          <w:b/>
        </w:rPr>
        <w:t xml:space="preserve">Speed &amp; Accessibility:</w:t>
      </w:r>
      <w:r>
        <w:t xml:space="preserve"> </w:t>
      </w:r>
      <w:r>
        <w:t xml:space="preserve">92% of Parisian clients receive their first interpreter within 30 minutes—a key factor for urgent medical or diplomatic scenarios.</w:t>
      </w:r>
    </w:p>
    <w:p>
      <w:pPr>
        <w:numPr>
          <w:ilvl w:val="0"/>
          <w:numId w:val="1003"/>
        </w:numPr>
        <w:pStyle w:val="Compact"/>
      </w:pPr>
      <w:r>
        <w:rPr>
          <w:bCs/>
          <w:b/>
        </w:rPr>
        <w:t xml:space="preserve">Localized Pricing:</w:t>
      </w:r>
      <w:r>
        <w:t xml:space="preserve"> </w:t>
      </w:r>
      <w:r>
        <w:t xml:space="preserve">Transparent, tiered pricing aligned with Parisian business budgets (e.g., €45/hour for standard legal interpretation vs. industry average of €58).</w:t>
      </w:r>
    </w:p>
    <w:p>
      <w:pPr>
        <w:pStyle w:val="FirstParagraph"/>
      </w:pPr>
      <w:r>
        <w:t xml:space="preserve">While global players like TransPerfect offer broader language coverage, they lack our hyper-local expertise in Paris’s regulatory environment. This has allowed us to capture 31% market share in certified legal translation within the capital—up from 24% YoY.</w:t>
      </w:r>
    </w:p>
    <w:bookmarkEnd w:id="24"/>
    <w:bookmarkStart w:id="25" w:name="X030322f4abbde645b8f77ff1902da542be228c7"/>
    <w:p>
      <w:pPr>
        <w:pStyle w:val="Heading2"/>
      </w:pPr>
      <w:r>
        <w:t xml:space="preserve">Client Success Spotlight: Paris-Based Impact</w:t>
      </w:r>
    </w:p>
    <w:p>
      <w:pPr>
        <w:pStyle w:val="FirstParagraph"/>
      </w:pPr>
      <w:r>
        <w:t xml:space="preserve">"Our partnership with Global Linguistics Solutions transformed how we operate," states Marie Dubois, Head of International Relations at a major Parisian healthcare consortium. "Their Arabic interpreters enabled us to serve 1,200+ new immigrant patients monthly without compliance risks—something our previous provider couldn't deliver." This case exemplifies the value our Translator Interpreter services create in France's most complex urban markets.</w:t>
      </w:r>
    </w:p>
    <w:bookmarkEnd w:id="25"/>
    <w:bookmarkStart w:id="26" w:name="X36b6f4344a85f4513597fd4649bc7c60568b1d3"/>
    <w:p>
      <w:pPr>
        <w:pStyle w:val="Heading2"/>
      </w:pPr>
      <w:r>
        <w:t xml:space="preserve">Strategic Outlook: Scaling Translator Interpreter Services Across France</w:t>
      </w:r>
    </w:p>
    <w:p>
      <w:pPr>
        <w:pStyle w:val="FirstParagraph"/>
      </w:pPr>
      <w:r>
        <w:t xml:space="preserve">Paris remains the cornerstone of our national strategy. We project 35% revenue growth for Q2 2024 driven by three initiatives:</w:t>
      </w:r>
    </w:p>
    <w:p>
      <w:pPr>
        <w:numPr>
          <w:ilvl w:val="0"/>
          <w:numId w:val="1004"/>
        </w:numPr>
        <w:pStyle w:val="Compact"/>
      </w:pPr>
      <w:r>
        <w:rPr>
          <w:bCs/>
          <w:b/>
        </w:rPr>
        <w:t xml:space="preserve">Expansion into EU Regulatory Translation:</w:t>
      </w:r>
      <w:r>
        <w:t xml:space="preserve"> </w:t>
      </w:r>
      <w:r>
        <w:t xml:space="preserve">Targeting Paris-based firms preparing for new EU digital regulations (e.g., AI Act), requiring precise French technical translation.</w:t>
      </w:r>
    </w:p>
    <w:p>
      <w:pPr>
        <w:numPr>
          <w:ilvl w:val="0"/>
          <w:numId w:val="1004"/>
        </w:numPr>
        <w:pStyle w:val="Compact"/>
      </w:pPr>
      <w:r>
        <w:rPr>
          <w:bCs/>
          <w:b/>
        </w:rPr>
        <w:t xml:space="preserve">Premium Interpreter Subscription Model:</w:t>
      </w:r>
      <w:r>
        <w:t xml:space="preserve"> </w:t>
      </w:r>
      <w:r>
        <w:t xml:space="preserve">Launching a corporate package with dedicated interpreters for 24/7 access—addressing Parisian businesses’ need for reliability during critical events like Paris Fashion Week or diplomatic summits.</w:t>
      </w:r>
    </w:p>
    <w:p>
      <w:pPr>
        <w:numPr>
          <w:ilvl w:val="0"/>
          <w:numId w:val="1004"/>
        </w:numPr>
        <w:pStyle w:val="Compact"/>
      </w:pPr>
      <w:r>
        <w:rPr>
          <w:bCs/>
          <w:b/>
        </w:rPr>
        <w:t xml:space="preserve">Paris Language Academy Partnership:</w:t>
      </w:r>
      <w:r>
        <w:t xml:space="preserve"> </w:t>
      </w:r>
      <w:r>
        <w:t xml:space="preserve">Collaborating with Sorbonne University to certify new linguists in high-demand languages (e.g., Mandarin, Swahili), ensuring a pipeline for France's evolving market.</w:t>
      </w:r>
    </w:p>
    <w:bookmarkEnd w:id="26"/>
    <w:bookmarkStart w:id="27" w:name="X92314746eee7614a6449d68f96ea9e18dff7004"/>
    <w:p>
      <w:pPr>
        <w:pStyle w:val="Heading2"/>
      </w:pPr>
      <w:r>
        <w:t xml:space="preserve">Conclusion: The Future of Translation in France Paris</w:t>
      </w:r>
    </w:p>
    <w:p>
      <w:pPr>
        <w:pStyle w:val="FirstParagraph"/>
      </w:pPr>
      <w:r>
        <w:t xml:space="preserve">The Sales Report confirms that Translator Interpreter services are no longer ancillary to business success in Paris—they are foundational. As France’s economy increasingly integrates with global markets, the demand for linguistically precise, culturally attuned solutions will accelerate. Our data shows Parisian clients prioritize certified expertise over cost alone, and our Q1 performance validates this shift. To maintain leadership, we will double down on Paris-specific investments: expanding our local team by 40% and developing AI tools trained on French legal corpora to enhance translator productivity without compromising nuance.</w:t>
      </w:r>
    </w:p>
    <w:p>
      <w:pPr>
        <w:pStyle w:val="BodyText"/>
      </w:pPr>
      <w:r>
        <w:t xml:space="preserve">For enterprises operating in France Paris, choosing the right Translator Interpreter partner isn't just about language—it's about navigating complexity with confidence. This Sales Report affirms that our services are meeting—and exceeding—the evolving needs of the world's most dynamic metropolitan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Linguistics Solutions: Paris Sales Report - Translator Interpreter Services</dc:title>
  <dc:creator/>
  <dc:language>en</dc:language>
  <cp:keywords/>
  <dcterms:created xsi:type="dcterms:W3CDTF">2026-07-23T09:42:37Z</dcterms:created>
  <dcterms:modified xsi:type="dcterms:W3CDTF">2026-07-23T09:42:37Z</dcterms:modified>
</cp:coreProperties>
</file>

<file path=docProps/custom.xml><?xml version="1.0" encoding="utf-8"?>
<Properties xmlns="http://schemas.openxmlformats.org/officeDocument/2006/custom-properties" xmlns:vt="http://schemas.openxmlformats.org/officeDocument/2006/docPropsVTypes"/>
</file>