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Iran</w:t>
      </w:r>
      <w:r>
        <w:t xml:space="preserve"> </w:t>
      </w:r>
      <w:r>
        <w:t xml:space="preserve">Tehran</w:t>
      </w:r>
    </w:p>
    <w:bookmarkStart w:id="26" w:name="X257ac40338be60faa59bd3101921b16bd36456e"/>
    <w:p>
      <w:pPr>
        <w:pStyle w:val="Heading1"/>
      </w:pPr>
      <w:r>
        <w:t xml:space="preserve">Sales Report: Comprehensive Translation &amp; Interpretation Solutions for the Iran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Language Solutions</w:t>
      </w:r>
      <w:r>
        <w:br/>
      </w:r>
      <w:r>
        <w:rPr>
          <w:bCs/>
          <w:b/>
        </w:rPr>
        <w:t xml:space="preserve">Report Scope:</w:t>
      </w:r>
      <w:r>
        <w:t xml:space="preserve"> </w:t>
      </w:r>
      <w:r>
        <w:t xml:space="preserve">Translator Interpreter Service Performance in Iran Tehran (Q3 2023)</w:t>
      </w:r>
    </w:p>
    <w:bookmarkStart w:id="20" w:name="i.-executive-summary"/>
    <w:p>
      <w:pPr>
        <w:pStyle w:val="Heading2"/>
      </w:pPr>
      <w:r>
        <w:t xml:space="preserve">I. Executive Summary</w:t>
      </w:r>
    </w:p>
    <w:p>
      <w:pPr>
        <w:pStyle w:val="FirstParagraph"/>
      </w:pPr>
      <w:r>
        <w:t xml:space="preserve">This Sales Report details the performance and strategic positioning of our Translator Interpreter services within the critical market of Iran, specifically focusing on Tehran. The capital city has emerged as a pivotal hub for international business, diplomacy, and trade in Iran, driving unprecedented demand for professional language services. Our Q3 2023 results demonstrate a 37% year-over-year growth in Translator Interpreter engagements across Tehran-based clients, solidifying our market leadership position. This document underscores the strategic importance of localized linguistic expertise as a key driver of success for global enterprises operating within Iran's complex economic and cultural landscape.</w:t>
      </w:r>
    </w:p>
    <w:bookmarkEnd w:id="20"/>
    <w:bookmarkStart w:id="21" w:name="Xa9d49689c42a34f4c13102c7dc5ed64c22a8706"/>
    <w:p>
      <w:pPr>
        <w:pStyle w:val="Heading2"/>
      </w:pPr>
      <w:r>
        <w:t xml:space="preserve">II. Market Analysis: The Iran Tehran Imperative</w:t>
      </w:r>
    </w:p>
    <w:p>
      <w:pPr>
        <w:pStyle w:val="FirstParagraph"/>
      </w:pPr>
      <w:r>
        <w:t xml:space="preserve">Tehran is not merely the administrative capital of Iran; it is the nation's undisputed economic, diplomatic, and technological epicenter. Over 50% of all international trade agreements involving Iranian entities originate from Tehran, necessitating seamless communication between Persian-speaking stakeholders and global partners. This dynamic creates a high-stakes environment where translation accuracy and interpretation nuance are non-negotiable for business continuity.</w:t>
      </w:r>
    </w:p>
    <w:p>
      <w:pPr>
        <w:pStyle w:val="BodyText"/>
      </w:pPr>
      <w:r>
        <w:t xml:space="preserve">The demand for qualified Translator Interpreter professionals in Iran Tehran has intensified due to several converging factors:</w:t>
      </w:r>
    </w:p>
    <w:p>
      <w:pPr>
        <w:numPr>
          <w:ilvl w:val="0"/>
          <w:numId w:val="1001"/>
        </w:numPr>
        <w:pStyle w:val="Compact"/>
      </w:pPr>
      <w:r>
        <w:rPr>
          <w:bCs/>
          <w:b/>
        </w:rPr>
        <w:t xml:space="preserve">Government &amp; Diplomatic Engagement:</w:t>
      </w:r>
      <w:r>
        <w:t xml:space="preserve"> </w:t>
      </w:r>
      <w:r>
        <w:t xml:space="preserve">Tehran hosts the Ministry of Foreign Affairs and numerous embassies. High-stakes negotiations require interpreters with deep understanding of diplomatic protocols and Persian formal discourse.</w:t>
      </w:r>
    </w:p>
    <w:p>
      <w:pPr>
        <w:numPr>
          <w:ilvl w:val="0"/>
          <w:numId w:val="1001"/>
        </w:numPr>
        <w:pStyle w:val="Compact"/>
      </w:pPr>
      <w:r>
        <w:rPr>
          <w:bCs/>
          <w:b/>
        </w:rPr>
        <w:t xml:space="preserve">Energy Sector Expansion:</w:t>
      </w:r>
      <w:r>
        <w:t xml:space="preserve"> </w:t>
      </w:r>
      <w:r>
        <w:t xml:space="preserve">With Iran's oil, gas, and petrochemical industries actively pursuing international partnerships (e.g., with Chinese, Russian, Indian firms), technical translation of contracts and safety manuals is critical.</w:t>
      </w:r>
    </w:p>
    <w:p>
      <w:pPr>
        <w:numPr>
          <w:ilvl w:val="0"/>
          <w:numId w:val="1001"/>
        </w:numPr>
        <w:pStyle w:val="Compact"/>
      </w:pPr>
      <w:r>
        <w:rPr>
          <w:bCs/>
          <w:b/>
        </w:rPr>
        <w:t xml:space="preserve">Digital Transformation:</w:t>
      </w:r>
      <w:r>
        <w:t xml:space="preserve"> </w:t>
      </w:r>
      <w:r>
        <w:t xml:space="preserve">Tehran's burgeoning tech ecosystem demands precise localization of software, legal documents (e.g., GDPR compliance for Iranian subsidiaries), and marketing content for Persian-speaking users.</w:t>
      </w:r>
    </w:p>
    <w:p>
      <w:pPr>
        <w:numPr>
          <w:ilvl w:val="0"/>
          <w:numId w:val="1001"/>
        </w:numPr>
        <w:pStyle w:val="Compact"/>
      </w:pPr>
      <w:r>
        <w:rPr>
          <w:bCs/>
          <w:b/>
        </w:rPr>
        <w:t xml:space="preserve">Legal &amp; Compliance Complexity:</w:t>
      </w:r>
      <w:r>
        <w:t xml:space="preserve"> </w:t>
      </w:r>
      <w:r>
        <w:t xml:space="preserve">International companies operating in Tehran face rigorous local regulations; misinterpretations can lead to significant financial or operational penalties.</w:t>
      </w:r>
    </w:p>
    <w:bookmarkEnd w:id="21"/>
    <w:bookmarkStart w:id="22" w:name="X3efdd58d4b973f6ce058c6e18e2472b1bec8eb5"/>
    <w:p>
      <w:pPr>
        <w:pStyle w:val="Heading2"/>
      </w:pPr>
      <w:r>
        <w:t xml:space="preserve">III. Sales Performance: Translator Interpreter Services in Tehran (Q3 2023)</w:t>
      </w:r>
    </w:p>
    <w:p>
      <w:pPr>
        <w:pStyle w:val="FirstParagraph"/>
      </w:pPr>
      <w:r>
        <w:t xml:space="preserve">Our sales pipeline for Translator Interpreter services in Iran Tehran reflects robust market confidence:</w:t>
      </w:r>
    </w:p>
    <w:p>
      <w:pPr>
        <w:pStyle w:val="BodyText"/>
      </w:pPr>
      <w:r>
        <w:t xml:space="preserve">Service Type</w:t>
      </w:r>
    </w:p>
    <w:p>
      <w:pPr>
        <w:pStyle w:val="BodyText"/>
      </w:pPr>
      <w:r>
        <w:t xml:space="preserve">Q3 2023 Units Sold</w:t>
      </w:r>
    </w:p>
    <w:p>
      <w:pPr>
        <w:pStyle w:val="BodyText"/>
      </w:pPr>
      <w:r>
        <w:t xml:space="preserve">% YoY Growth</w:t>
      </w:r>
    </w:p>
    <w:p>
      <w:pPr>
        <w:pStyle w:val="BodyText"/>
      </w:pPr>
      <w:r>
        <w:t xml:space="preserve">Key Tehran Clients Served</w:t>
      </w:r>
    </w:p>
    <w:p>
      <w:pPr>
        <w:pStyle w:val="BodyText"/>
      </w:pPr>
      <w:r>
        <w:t xml:space="preserve">On-Demand Interpretation (Business/Conference)</w:t>
      </w:r>
    </w:p>
    <w:p>
      <w:pPr>
        <w:pStyle w:val="BodyText"/>
      </w:pPr>
      <w:r>
        <w:t xml:space="preserve">187 sessions</w:t>
      </w:r>
    </w:p>
    <w:p>
      <w:pPr>
        <w:pStyle w:val="BodyText"/>
      </w:pPr>
      <w:r>
        <w:t xml:space="preserve">+42%</w:t>
      </w:r>
    </w:p>
    <w:p>
      <w:pPr>
        <w:pStyle w:val="BodyText"/>
      </w:pPr>
      <w:r>
        <w:t xml:space="preserve">Iranian Ministry of Oil, Tehran Stock Exchange, German Automotive Consortium</w:t>
      </w:r>
    </w:p>
    <w:p>
      <w:pPr>
        <w:pStyle w:val="BodyText"/>
      </w:pPr>
      <w:r>
        <w:t xml:space="preserve">Technical Document Translation (Legal/Engineering)</w:t>
      </w:r>
    </w:p>
    <w:p>
      <w:pPr>
        <w:pStyle w:val="BodyText"/>
      </w:pPr>
      <w:r>
        <w:t xml:space="preserve">235 projects</w:t>
      </w:r>
    </w:p>
    <w:p>
      <w:pPr>
        <w:pStyle w:val="BodyText"/>
      </w:pPr>
      <w:r>
        <w:t xml:space="preserve">+31%</w:t>
      </w:r>
    </w:p>
    <w:p>
      <w:pPr>
        <w:pStyle w:val="BodyText"/>
      </w:pPr>
      <w:r>
        <w:t xml:space="preserve">Tehran University Medical Center, China National Chemical Corporation (CNCC), Local Manufacturing Giants</w:t>
      </w:r>
    </w:p>
    <w:p>
      <w:pPr>
        <w:pStyle w:val="BodyText"/>
      </w:pPr>
      <w:r>
        <w:t xml:space="preserve">Digital Localization (Apps, Websites)</w:t>
      </w:r>
    </w:p>
    <w:p>
      <w:pPr>
        <w:pStyle w:val="BodyText"/>
      </w:pPr>
      <w:r>
        <w:t xml:space="preserve">89 projects</w:t>
      </w:r>
    </w:p>
    <w:p>
      <w:pPr>
        <w:pStyle w:val="BodyText"/>
      </w:pPr>
      <w:r>
        <w:t xml:space="preserve">+58%</w:t>
      </w:r>
    </w:p>
    <w:p>
      <w:pPr>
        <w:pStyle w:val="BodyText"/>
      </w:pPr>
      <w:r>
        <w:br/>
      </w:r>
    </w:p>
    <w:p>
      <w:pPr>
        <w:pStyle w:val="BodyText"/>
      </w:pPr>
      <w:r>
        <w:t xml:space="preserve">Tehran-based Fintech Startups, International E-commerce Platforms</w:t>
      </w:r>
    </w:p>
    <w:p>
      <w:pPr>
        <w:pStyle w:val="BodyText"/>
      </w:pPr>
      <w:r>
        <w:t xml:space="preserve">The 37% overall growth in our Tehran Translator Interpreter sales outpaces the regional market average (28%), attributed to our specialized team’s understanding of Tehran's unique business culture. Clients explicitly cited "cultural nuance" and "sector-specific terminology expertise" as primary factors in their engagement decisions.</w:t>
      </w:r>
    </w:p>
    <w:bookmarkEnd w:id="22"/>
    <w:bookmarkStart w:id="23" w:name="X5a4fb8694b4f459641e6a00163c1609ace7ecbb"/>
    <w:p>
      <w:pPr>
        <w:pStyle w:val="Heading2"/>
      </w:pPr>
      <w:r>
        <w:t xml:space="preserve">IV. Strategic Insights: Why Tehran Demands Expert Translator Interpreter Services</w:t>
      </w:r>
    </w:p>
    <w:p>
      <w:pPr>
        <w:pStyle w:val="FirstParagraph"/>
      </w:pPr>
      <w:r>
        <w:t xml:space="preserve">The distinction between a standard translator and a skilled interpreter is paramount in Tehran's high-pressure environment. A mere translation of a contract fails to convey intent; an interpreter must navigate diplomatic subtleties during live negotiations. Our sales data reveals that clients prioritize:</w:t>
      </w:r>
    </w:p>
    <w:p>
      <w:pPr>
        <w:numPr>
          <w:ilvl w:val="0"/>
          <w:numId w:val="1002"/>
        </w:numPr>
        <w:pStyle w:val="Compact"/>
      </w:pPr>
      <w:r>
        <w:rPr>
          <w:bCs/>
          <w:b/>
        </w:rPr>
        <w:t xml:space="preserve">Contextual Accuracy:</w:t>
      </w:r>
      <w:r>
        <w:t xml:space="preserve"> </w:t>
      </w:r>
      <w:r>
        <w:t xml:space="preserve">Persian business communication relies heavily on indirect phrasing and respect hierarchies. A misinterpreted tone can damage relationships.</w:t>
      </w:r>
    </w:p>
    <w:p>
      <w:pPr>
        <w:numPr>
          <w:ilvl w:val="0"/>
          <w:numId w:val="1002"/>
        </w:numPr>
        <w:pStyle w:val="Compact"/>
      </w:pPr>
      <w:r>
        <w:rPr>
          <w:bCs/>
          <w:b/>
        </w:rPr>
        <w:t xml:space="preserve">Dialect Proficiency:</w:t>
      </w:r>
      <w:r>
        <w:t xml:space="preserve"> </w:t>
      </w:r>
      <w:r>
        <w:t xml:space="preserve">Tehran uses a distinct Persian dialect compared to other regions; our in-country teams ensure zero regional misunderstanding.</w:t>
      </w:r>
    </w:p>
    <w:p>
      <w:pPr>
        <w:numPr>
          <w:ilvl w:val="0"/>
          <w:numId w:val="1002"/>
        </w:numPr>
        <w:pStyle w:val="Compact"/>
      </w:pPr>
      <w:r>
        <w:rPr>
          <w:bCs/>
          <w:b/>
        </w:rPr>
        <w:t xml:space="preserve">Real-Time Adaptability:</w:t>
      </w:r>
      <w:r>
        <w:t xml:space="preserve"> </w:t>
      </w:r>
      <w:r>
        <w:t xml:space="preserve">On-site interpreters at Tehran conferences demonstrate 95% accuracy in complex technical discussions, validated by client surveys.</w:t>
      </w:r>
    </w:p>
    <w:bookmarkEnd w:id="23"/>
    <w:bookmarkStart w:id="24" w:name="X673e5e2714f105883ba19aa557d142a19de87fa"/>
    <w:p>
      <w:pPr>
        <w:pStyle w:val="Heading2"/>
      </w:pPr>
      <w:r>
        <w:t xml:space="preserve">V. Future Outlook &amp; Recommendations for Iran Tehran Growth</w:t>
      </w:r>
    </w:p>
    <w:p>
      <w:pPr>
        <w:pStyle w:val="FirstParagraph"/>
      </w:pPr>
      <w:r>
        <w:t xml:space="preserve">The trajectory for Translator Interpreter services in Iran Tehran is exceptionally positive. As geopolitical dynamics evolve and foreign investment increases (e.g., recent Chinese infrastructure deals), demand will intensify. To capitalize on this opportunity, we recommend:</w:t>
      </w:r>
    </w:p>
    <w:p>
      <w:pPr>
        <w:numPr>
          <w:ilvl w:val="0"/>
          <w:numId w:val="1003"/>
        </w:numPr>
        <w:pStyle w:val="Compact"/>
      </w:pPr>
      <w:r>
        <w:rPr>
          <w:bCs/>
          <w:b/>
        </w:rPr>
        <w:t xml:space="preserve">Establish a Dedicated Tehran Service Hub:</w:t>
      </w:r>
      <w:r>
        <w:t xml:space="preserve"> </w:t>
      </w:r>
      <w:r>
        <w:t xml:space="preserve">Centralizing local operations to accelerate response times and deepen cultural integration with clients.</w:t>
      </w:r>
    </w:p>
    <w:p>
      <w:pPr>
        <w:numPr>
          <w:ilvl w:val="0"/>
          <w:numId w:val="1003"/>
        </w:numPr>
        <w:pStyle w:val="Compact"/>
      </w:pPr>
      <w:r>
        <w:rPr>
          <w:bCs/>
          <w:b/>
        </w:rPr>
        <w:t xml:space="preserve">Develop Sector-Specific Translator Interpreter Training:</w:t>
      </w:r>
      <w:r>
        <w:t xml:space="preserve"> </w:t>
      </w:r>
      <w:r>
        <w:t xml:space="preserve">Creating specialized modules for energy, healthcare, and fintech to address Iran's priority industries in Tehran.</w:t>
      </w:r>
    </w:p>
    <w:p>
      <w:pPr>
        <w:numPr>
          <w:ilvl w:val="0"/>
          <w:numId w:val="1003"/>
        </w:numPr>
        <w:pStyle w:val="Compact"/>
      </w:pPr>
      <w:r>
        <w:rPr>
          <w:bCs/>
          <w:b/>
        </w:rPr>
        <w:t xml:space="preserve">Leverage Digital Platforms:</w:t>
      </w:r>
      <w:r>
        <w:t xml:space="preserve"> </w:t>
      </w:r>
      <w:r>
        <w:t xml:space="preserve">Launching a Tehran-focused portal for on-demand interpretation services, targeting the 45% of our new clients who require urgent support.</w:t>
      </w:r>
    </w:p>
    <w:p>
      <w:pPr>
        <w:numPr>
          <w:ilvl w:val="0"/>
          <w:numId w:val="1003"/>
        </w:numPr>
        <w:pStyle w:val="Compact"/>
      </w:pPr>
      <w:r>
        <w:rPr>
          <w:bCs/>
          <w:b/>
        </w:rPr>
        <w:t xml:space="preserve">Cultural Sensitivity Certification:</w:t>
      </w:r>
      <w:r>
        <w:t xml:space="preserve"> </w:t>
      </w:r>
      <w:r>
        <w:t xml:space="preserve">Mandatory training for all Translator Interpreter staff working with Iran Tehran clients to ensure adherence to local business etiquette.</w:t>
      </w:r>
    </w:p>
    <w:bookmarkEnd w:id="24"/>
    <w:bookmarkStart w:id="25" w:name="vi.-conclusion"/>
    <w:p>
      <w:pPr>
        <w:pStyle w:val="Heading2"/>
      </w:pPr>
      <w:r>
        <w:t xml:space="preserve">VI. Conclusion</w:t>
      </w:r>
    </w:p>
    <w:p>
      <w:pPr>
        <w:pStyle w:val="FirstParagraph"/>
      </w:pPr>
      <w:r>
        <w:t xml:space="preserve">This Sales Report unequivocally affirms the strategic value of professional Translator Interpreter services within Iran Tehran. The market’s growth is not incidental but rooted in Tehran's role as a global economic nexus where precise communication directly impacts revenue, compliance, and reputation. Our Q3 2023 performance validates that clients in Iran's capital are actively seeking partners who understand both the language and the soul of Tehran business culture.</w:t>
      </w:r>
    </w:p>
    <w:p>
      <w:pPr>
        <w:pStyle w:val="BodyText"/>
      </w:pPr>
      <w:r>
        <w:t xml:space="preserve">As we advance into 2024, our commitment to delivering unparalleled Translator Interpreter expertise will remain centered on the dynamic needs of Tehran. We stand poised to be the indispensable linguistic partner for enterprises navigating Iran's evolving landscape. The success of our services in this critical market is not merely a sales metric—it is a cornerstone of sustainable international engagement with one of the Middle East's most influential cities.</w:t>
      </w:r>
    </w:p>
    <w:p>
      <w:pPr>
        <w:pStyle w:val="BodyText"/>
      </w:pPr>
      <w:r>
        <w:rPr>
          <w:bCs/>
          <w:b/>
        </w:rPr>
        <w:t xml:space="preserve">Prepared by:</w:t>
      </w:r>
      <w:r>
        <w:t xml:space="preserve"> </w:t>
      </w:r>
      <w:r>
        <w:t xml:space="preserve">Global Language Solutions | Sales Intelligence Division</w:t>
      </w:r>
      <w:r>
        <w:br/>
      </w:r>
      <w:r>
        <w:rPr>
          <w:bCs/>
          <w:b/>
        </w:rPr>
        <w:t xml:space="preserve">Address:</w:t>
      </w:r>
      <w:r>
        <w:t xml:space="preserve"> </w:t>
      </w:r>
      <w:r>
        <w:t xml:space="preserve">15th Floor, Tehran International Business Complex, Valiasr St., Tehran,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Iran Tehran</dc:title>
  <dc:creator/>
  <dc:language>en</dc:language>
  <cp:keywords/>
  <dcterms:created xsi:type="dcterms:W3CDTF">2026-07-19T04:42:05Z</dcterms:created>
  <dcterms:modified xsi:type="dcterms:W3CDTF">2026-07-19T04:42:05Z</dcterms:modified>
</cp:coreProperties>
</file>

<file path=docProps/custom.xml><?xml version="1.0" encoding="utf-8"?>
<Properties xmlns="http://schemas.openxmlformats.org/officeDocument/2006/custom-properties" xmlns:vt="http://schemas.openxmlformats.org/officeDocument/2006/docPropsVTypes"/>
</file>