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1cc3e27becd62b5155617b55ce86c93b7d4e21f"/>
    <w:p>
      <w:pPr>
        <w:pStyle w:val="Heading1"/>
      </w:pPr>
      <w:r>
        <w:t xml:space="preserve">Sales Report: Translator Interpreter Services in Israel Tel Aviv</w:t>
      </w:r>
    </w:p>
    <w:p>
      <w:pPr>
        <w:pStyle w:val="FirstParagraph"/>
      </w:pPr>
      <w:r>
        <w:rPr>
          <w:bCs/>
          <w:b/>
        </w:rPr>
        <w:t xml:space="preserve">Prepared For:</w:t>
      </w:r>
      <w:r>
        <w:t xml:space="preserve"> </w:t>
      </w:r>
      <w:r>
        <w:t xml:space="preserve">Executive Leadership, Global Language Solutions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Start w:id="20" w:name="executive-summary"/>
    <w:p>
      <w:pPr>
        <w:pStyle w:val="Heading2"/>
      </w:pPr>
      <w:r>
        <w:t xml:space="preserve">Executive Summary</w:t>
      </w:r>
    </w:p>
    <w:p>
      <w:pPr>
        <w:pStyle w:val="FirstParagraph"/>
      </w:pPr>
      <w:r>
        <w:t xml:space="preserve">The demand for professional Translator Interpreter services in Israel Tel Aviv has surged by 18.7% year-over-year, driven by the city’s status as a global innovation hub and its culturally diverse population. This report details our sales performance, market dynamics, and strategic opportunities for scaling Translator Interpreter solutions across Tel Aviv’s key sectors. With over 42% of new contracts secured from Tel Aviv-based enterprises in Q3 2023, we affirm our position as the leading provider of language services in Israel’s most dynamic business center.</w:t>
      </w:r>
    </w:p>
    <w:bookmarkEnd w:id="20"/>
    <w:bookmarkStart w:id="21" w:name="X1ab6dc680f73b3cec51e914cfb00527b6a295cf"/>
    <w:p>
      <w:pPr>
        <w:pStyle w:val="Heading2"/>
      </w:pPr>
      <w:r>
        <w:t xml:space="preserve">Market Analysis: Tel Aviv as a Demand Engine</w:t>
      </w:r>
    </w:p>
    <w:p>
      <w:pPr>
        <w:pStyle w:val="FirstParagraph"/>
      </w:pPr>
      <w:r>
        <w:t xml:space="preserve">Israel Tel Aviv remains the epicenter of linguistic complexity in the region. As a city where Hebrew, Arabic, English, Russian, and French converge daily—fueling tech startups, diplomatic missions, healthcare networks, and international tourism—the need for precise Translator Interpreter services has never been higher. In Q3 2023 alone:</w:t>
      </w:r>
    </w:p>
    <w:p>
      <w:pPr>
        <w:numPr>
          <w:ilvl w:val="0"/>
          <w:numId w:val="1001"/>
        </w:numPr>
        <w:pStyle w:val="Compact"/>
      </w:pPr>
      <w:r>
        <w:t xml:space="preserve">147 new government contracts were issued by Tel Aviv municipality for Arabic-Hebrew interpretation in public service portals.</w:t>
      </w:r>
    </w:p>
    <w:p>
      <w:pPr>
        <w:numPr>
          <w:ilvl w:val="0"/>
          <w:numId w:val="1001"/>
        </w:numPr>
        <w:pStyle w:val="Compact"/>
      </w:pPr>
      <w:r>
        <w:t xml:space="preserve">Tech firms like Waze and Fiverr expanded multilingual support teams, requiring certified Translator Interpreter services for product localization.</w:t>
      </w:r>
    </w:p>
    <w:p>
      <w:pPr>
        <w:numPr>
          <w:ilvl w:val="0"/>
          <w:numId w:val="1001"/>
        </w:numPr>
        <w:pStyle w:val="Compact"/>
      </w:pPr>
      <w:r>
        <w:t xml:space="preserve">Medical institutions (e.g., Sheba Medical Center) increased demand for on-site interpreters by 31% to serve immigrant communities.</w:t>
      </w:r>
    </w:p>
    <w:p>
      <w:pPr>
        <w:pStyle w:val="FirstParagraph"/>
      </w:pPr>
      <w:r>
        <w:t xml:space="preserve">The city’s 2023 International Business Conference alone generated $1.2M in interpreter bookings, underscoring Tel Aviv’s role as a global event destination. With over 75% of Tel Aviv businesses operating internationally, the market for Translator Interpreter services is not just growing—it is essential to operational success.</w:t>
      </w:r>
    </w:p>
    <w:bookmarkEnd w:id="21"/>
    <w:bookmarkStart w:id="22" w:name="X78ae06a27d2308e6481c3758be2299effba73ac"/>
    <w:p>
      <w:pPr>
        <w:pStyle w:val="Heading2"/>
      </w:pPr>
      <w:r>
        <w:t xml:space="preserve">Sales Performance: Targeting Israel's Business Heartbeat</w:t>
      </w:r>
    </w:p>
    <w:p>
      <w:pPr>
        <w:pStyle w:val="FirstParagraph"/>
      </w:pPr>
      <w:r>
        <w:t xml:space="preserve">Our Q3 sales metrics reflect a strategic pivot toward high-value Translator Interpreter engagements in Tel Aviv:</w:t>
      </w:r>
    </w:p>
    <w:p>
      <w:pPr>
        <w:numPr>
          <w:ilvl w:val="0"/>
          <w:numId w:val="1002"/>
        </w:numPr>
        <w:pStyle w:val="Compact"/>
      </w:pPr>
      <w:r>
        <w:rPr>
          <w:bCs/>
          <w:b/>
        </w:rPr>
        <w:t xml:space="preserve">Revenue Growth:</w:t>
      </w:r>
      <w:r>
        <w:t xml:space="preserve"> </w:t>
      </w:r>
      <w:r>
        <w:t xml:space="preserve">$486,500 (a 23.1% increase from Q2), with Tel Aviv accounting for 68% of total sales.</w:t>
      </w:r>
    </w:p>
    <w:p>
      <w:pPr>
        <w:numPr>
          <w:ilvl w:val="0"/>
          <w:numId w:val="1002"/>
        </w:numPr>
        <w:pStyle w:val="Compact"/>
      </w:pPr>
      <w:r>
        <w:rPr>
          <w:bCs/>
          <w:b/>
        </w:rPr>
        <w:t xml:space="preserve">New Client Acquisition:</w:t>
      </w:r>
      <w:r>
        <w:t xml:space="preserve"> </w:t>
      </w:r>
      <w:r>
        <w:t xml:space="preserve">79 new clients secured in Tel Aviv, including 12 Fortune 500 tech firms and three major healthcare consortiums.</w:t>
      </w:r>
    </w:p>
    <w:p>
      <w:pPr>
        <w:numPr>
          <w:ilvl w:val="0"/>
          <w:numId w:val="1002"/>
        </w:numPr>
        <w:pStyle w:val="Compact"/>
      </w:pPr>
      <w:r>
        <w:rPr>
          <w:bCs/>
          <w:b/>
        </w:rPr>
        <w:t xml:space="preserve">Sector Breakdown:</w:t>
      </w:r>
    </w:p>
    <w:p>
      <w:pPr>
        <w:numPr>
          <w:ilvl w:val="1"/>
          <w:numId w:val="1003"/>
        </w:numPr>
        <w:pStyle w:val="Compact"/>
      </w:pPr>
      <w:r>
        <w:t xml:space="preserve">Tech/Startups: 45% of contracts (e.g., localization of SaaS platforms for EU markets)</w:t>
      </w:r>
    </w:p>
    <w:p>
      <w:pPr>
        <w:numPr>
          <w:ilvl w:val="1"/>
          <w:numId w:val="1003"/>
        </w:numPr>
        <w:pStyle w:val="Compact"/>
      </w:pPr>
      <w:r>
        <w:t xml:space="preserve">Government &amp; Municipalities: 28% (e.g., translation of municipal housing policies into Arabic and English)</w:t>
      </w:r>
    </w:p>
    <w:p>
      <w:pPr>
        <w:numPr>
          <w:ilvl w:val="1"/>
          <w:numId w:val="1003"/>
        </w:numPr>
        <w:pStyle w:val="Compact"/>
      </w:pPr>
      <w:r>
        <w:t xml:space="preserve">Healthcare: 19% (medical document translation, patient consultation support)</w:t>
      </w:r>
    </w:p>
    <w:bookmarkEnd w:id="22"/>
    <w:bookmarkStart w:id="23" w:name="X63e159e617c290b6db6717f3f5ef2e5ddf0a2d0"/>
    <w:p>
      <w:pPr>
        <w:pStyle w:val="Heading2"/>
      </w:pPr>
      <w:r>
        <w:t xml:space="preserve">Service Differentiation in Israel Tel Aviv</w:t>
      </w:r>
    </w:p>
    <w:p>
      <w:pPr>
        <w:pStyle w:val="FirstParagraph"/>
      </w:pPr>
      <w:r>
        <w:t xml:space="preserve">Unlike generic language providers, our Translator Interpreter framework integrates cultural fluency specific to Tel Aviv’s business ecosystem. We prioritize:</w:t>
      </w:r>
    </w:p>
    <w:p>
      <w:pPr>
        <w:numPr>
          <w:ilvl w:val="0"/>
          <w:numId w:val="1004"/>
        </w:numPr>
        <w:pStyle w:val="Compact"/>
      </w:pPr>
      <w:r>
        <w:rPr>
          <w:bCs/>
          <w:b/>
        </w:rPr>
        <w:t xml:space="preserve">Certified Local Experts:</w:t>
      </w:r>
      <w:r>
        <w:t xml:space="preserve"> </w:t>
      </w:r>
      <w:r>
        <w:t xml:space="preserve">All interpreters hold Israeli Ministry of Justice accreditation and possess deep knowledge of Tel Aviv’s commercial culture—critical for negotiations where nuance impacts deals.</w:t>
      </w:r>
    </w:p>
    <w:p>
      <w:pPr>
        <w:numPr>
          <w:ilvl w:val="0"/>
          <w:numId w:val="1004"/>
        </w:numPr>
        <w:pStyle w:val="Compact"/>
      </w:pPr>
      <w:r>
        <w:rPr>
          <w:bCs/>
          <w:b/>
        </w:rPr>
        <w:t xml:space="preserve">Hybrid Service Delivery:</w:t>
      </w:r>
      <w:r>
        <w:t xml:space="preserve"> </w:t>
      </w:r>
      <w:r>
        <w:t xml:space="preserve">Real-time video interpretation via our app (used by 83% of Tel Aviv clients) combined with on-site interpreters for high-stakes meetings at WeWork Tel Aviv or the city’s startup incubators.</w:t>
      </w:r>
    </w:p>
    <w:p>
      <w:pPr>
        <w:numPr>
          <w:ilvl w:val="0"/>
          <w:numId w:val="1004"/>
        </w:numPr>
        <w:pStyle w:val="Compact"/>
      </w:pPr>
      <w:r>
        <w:rPr>
          <w:bCs/>
          <w:b/>
        </w:rPr>
        <w:t xml:space="preserve">Niche Specialization:</w:t>
      </w:r>
      <w:r>
        <w:t xml:space="preserve"> </w:t>
      </w:r>
      <w:r>
        <w:t xml:space="preserve">Medical, legal, and tech-focused Translator Interpreter services tailored to Israel’s regulatory landscape (e.g., GDPR-compliant translation for EU-bound data).</w:t>
      </w:r>
    </w:p>
    <w:p>
      <w:pPr>
        <w:pStyle w:val="FirstParagraph"/>
      </w:pPr>
      <w:r>
        <w:t xml:space="preserve">A standout example: Our partnership with a Tel Aviv fintech firm enabled seamless Hebrew-Arabic interpretation during a $42M Series B funding round, directly contributing to the client’s success in securing international investors.</w:t>
      </w:r>
    </w:p>
    <w:bookmarkEnd w:id="23"/>
    <w:bookmarkStart w:id="24" w:name="client-feedback-tel-avivs-voice"/>
    <w:p>
      <w:pPr>
        <w:pStyle w:val="Heading2"/>
      </w:pPr>
      <w:r>
        <w:t xml:space="preserve">Client Feedback: Tel Aviv’s Voice</w:t>
      </w:r>
    </w:p>
    <w:p>
      <w:pPr>
        <w:pStyle w:val="FirstParagraph"/>
      </w:pPr>
      <w:r>
        <w:t xml:space="preserve">Post-service surveys from 117 Tel Aviv clients revealed a 9.3/10 satisfaction rate, with recurring themes emphasizing cultural intelligence and speed:</w:t>
      </w:r>
    </w:p>
    <w:p>
      <w:pPr>
        <w:pStyle w:val="BlockText"/>
      </w:pPr>
      <w:r>
        <w:rPr>
          <w:iCs/>
          <w:i/>
        </w:rPr>
        <w:t xml:space="preserve">"Their Hebrew-Arabic interpreters understood the nuance of Israeli business etiquette during our hospital merger talks—critical when negotiating with Arab stakeholders."</w:t>
      </w:r>
      <w:r>
        <w:t xml:space="preserve"> </w:t>
      </w:r>
      <w:r>
        <w:t xml:space="preserve">— Senior Director, Tel Aviv Health Network</w:t>
      </w:r>
    </w:p>
    <w:p>
      <w:pPr>
        <w:pStyle w:val="BlockText"/>
      </w:pPr>
      <w:r>
        <w:rPr>
          <w:iCs/>
          <w:i/>
        </w:rPr>
        <w:t xml:space="preserve">"We’ve reduced meeting delays by 70% since using their app for real-time translation. It’s become indispensable for our weekly board meetings with London-based investors."</w:t>
      </w:r>
      <w:r>
        <w:t xml:space="preserve"> </w:t>
      </w:r>
      <w:r>
        <w:t xml:space="preserve">— CTO, AI Startup (Tel Aviv)</w:t>
      </w:r>
    </w:p>
    <w:bookmarkEnd w:id="24"/>
    <w:bookmarkStart w:id="25" w:name="challenges-and-strategic-opportunities"/>
    <w:p>
      <w:pPr>
        <w:pStyle w:val="Heading2"/>
      </w:pPr>
      <w:r>
        <w:t xml:space="preserve">Challenges and Strategic Opportunities</w:t>
      </w:r>
    </w:p>
    <w:p>
      <w:pPr>
        <w:pStyle w:val="FirstParagraph"/>
      </w:pPr>
      <w:r>
        <w:t xml:space="preserve">Despite strong growth, two challenges require immediate focus:</w:t>
      </w:r>
    </w:p>
    <w:p>
      <w:pPr>
        <w:numPr>
          <w:ilvl w:val="0"/>
          <w:numId w:val="1005"/>
        </w:numPr>
        <w:pStyle w:val="Compact"/>
      </w:pPr>
      <w:r>
        <w:rPr>
          <w:bCs/>
          <w:b/>
        </w:rPr>
        <w:t xml:space="preserve">Talent Shortage in Niche Dialects:</w:t>
      </w:r>
      <w:r>
        <w:t xml:space="preserve"> </w:t>
      </w:r>
      <w:r>
        <w:t xml:space="preserve">Demand for Moroccan Arabic and Russian interpreters exceeds supply. Solution: Partner with Tel Aviv University’s Language Institute for targeted recruitment.</w:t>
      </w:r>
    </w:p>
    <w:p>
      <w:pPr>
        <w:numPr>
          <w:ilvl w:val="0"/>
          <w:numId w:val="1005"/>
        </w:numPr>
        <w:pStyle w:val="Compact"/>
      </w:pPr>
      <w:r>
        <w:rPr>
          <w:bCs/>
          <w:b/>
        </w:rPr>
        <w:t xml:space="preserve">Competition from Local Providers:</w:t>
      </w:r>
      <w:r>
        <w:t xml:space="preserve"> </w:t>
      </w:r>
      <w:r>
        <w:t xml:space="preserve">Smaller Tel Aviv agencies undercut pricing on basic translation tasks. Solution: Bundle premium Translator Interpreter services (e.g., 24/7 emergency interpretation) to justify value-based pricing.</w:t>
      </w:r>
    </w:p>
    <w:p>
      <w:pPr>
        <w:pStyle w:val="FirstParagraph"/>
      </w:pPr>
      <w:r>
        <w:t xml:space="preserve">Opportunities for expansion include:</w:t>
      </w:r>
    </w:p>
    <w:p>
      <w:pPr>
        <w:numPr>
          <w:ilvl w:val="0"/>
          <w:numId w:val="1006"/>
        </w:numPr>
        <w:pStyle w:val="Compact"/>
      </w:pPr>
      <w:r>
        <w:rPr>
          <w:bCs/>
          <w:b/>
        </w:rPr>
        <w:t xml:space="preserve">EU-Israel Agreement Synergy:</w:t>
      </w:r>
      <w:r>
        <w:t xml:space="preserve"> </w:t>
      </w:r>
      <w:r>
        <w:t xml:space="preserve">As Israel deepens trade ties with the EU, demand for legal Translator Interpreter services will spike. We’re developing a dedicated compliance package aligned with EU regulations.</w:t>
      </w:r>
    </w:p>
    <w:p>
      <w:pPr>
        <w:numPr>
          <w:ilvl w:val="0"/>
          <w:numId w:val="1006"/>
        </w:numPr>
        <w:pStyle w:val="Compact"/>
      </w:pPr>
      <w:r>
        <w:rPr>
          <w:bCs/>
          <w:b/>
        </w:rPr>
        <w:t xml:space="preserve">Tel Aviv’s Tourism Boom:</w:t>
      </w:r>
      <w:r>
        <w:t xml:space="preserve"> </w:t>
      </w:r>
      <w:r>
        <w:t xml:space="preserve">With 40% more international visitors in Q3 2023, hotels and tourism boards seek multilingual support. Pilot program underway with Dan Hotels Tel Aviv.</w:t>
      </w:r>
    </w:p>
    <w:bookmarkEnd w:id="25"/>
    <w:bookmarkStart w:id="26" w:name="X56511fe3e9bcd063e0a365e763409c42f455033"/>
    <w:p>
      <w:pPr>
        <w:pStyle w:val="Heading2"/>
      </w:pPr>
      <w:r>
        <w:t xml:space="preserve">Future Strategy: Leading the Israel Tel Aviv Market</w:t>
      </w:r>
    </w:p>
    <w:p>
      <w:pPr>
        <w:pStyle w:val="FirstParagraph"/>
      </w:pPr>
      <w:r>
        <w:t xml:space="preserve">To maintain momentum, we propose:</w:t>
      </w:r>
    </w:p>
    <w:p>
      <w:pPr>
        <w:numPr>
          <w:ilvl w:val="0"/>
          <w:numId w:val="1007"/>
        </w:numPr>
        <w:pStyle w:val="Compact"/>
      </w:pPr>
      <w:r>
        <w:rPr>
          <w:bCs/>
          <w:b/>
        </w:rPr>
        <w:t xml:space="preserve">Invest in AI-Enhanced Tools:</w:t>
      </w:r>
      <w:r>
        <w:t xml:space="preserve"> </w:t>
      </w:r>
      <w:r>
        <w:t xml:space="preserve">Launch a Tel Aviv-specific AI translation module that learns from local business jargon (e.g., “shuk” for market, “ma’ariv” for evening news).</w:t>
      </w:r>
    </w:p>
    <w:p>
      <w:pPr>
        <w:numPr>
          <w:ilvl w:val="0"/>
          <w:numId w:val="1007"/>
        </w:numPr>
        <w:pStyle w:val="Compact"/>
      </w:pPr>
      <w:r>
        <w:rPr>
          <w:bCs/>
          <w:b/>
        </w:rPr>
        <w:t xml:space="preserve">Expand Government Partnerships:</w:t>
      </w:r>
      <w:r>
        <w:t xml:space="preserve"> </w:t>
      </w:r>
      <w:r>
        <w:t xml:space="preserve">Target 10 new municipal contracts in Tel Aviv by Q2 2024, focusing on digital accessibility services.</w:t>
      </w:r>
    </w:p>
    <w:p>
      <w:pPr>
        <w:numPr>
          <w:ilvl w:val="0"/>
          <w:numId w:val="1007"/>
        </w:numPr>
        <w:pStyle w:val="Compact"/>
      </w:pPr>
      <w:r>
        <w:rPr>
          <w:bCs/>
          <w:b/>
        </w:rPr>
        <w:t xml:space="preserve">Certify More Specialists:</w:t>
      </w:r>
      <w:r>
        <w:t xml:space="preserve"> </w:t>
      </w:r>
      <w:r>
        <w:t xml:space="preserve">Train an additional 50 Translator Interpreter staff in medical/legal domains by December 2023.</w:t>
      </w:r>
    </w:p>
    <w:p>
      <w:pPr>
        <w:pStyle w:val="FirstParagraph"/>
      </w:pPr>
      <w:r>
        <w:t xml:space="preserve">Our goal is to capture 45% of the Tel Aviv-based Translator Interpreter market share by end-2024, cementing our role as the city’s most trusted language solutions provider.</w:t>
      </w:r>
    </w:p>
    <w:bookmarkEnd w:id="26"/>
    <w:bookmarkStart w:id="27" w:name="conclusion"/>
    <w:p>
      <w:pPr>
        <w:pStyle w:val="Heading2"/>
      </w:pPr>
      <w:r>
        <w:t xml:space="preserve">Conclusion</w:t>
      </w:r>
    </w:p>
    <w:p>
      <w:pPr>
        <w:pStyle w:val="FirstParagraph"/>
      </w:pPr>
      <w:r>
        <w:t xml:space="preserve">The Israel Tel Aviv market is no longer just a geographic region—it is a high-stakes linguistic arena where precision in Translator Interpreter services directly impacts business outcomes. With Q3 2023 sales demonstrating robust growth and sector-specific relevance, we are positioned to capitalize on Tel Aviv’s unique convergence of innovation, culture, and global connectivity. By doubling down on local expertise and strategic partnerships, we will not only meet but exceed the evolving demands of Israel’s premier city.</w:t>
      </w:r>
    </w:p>
    <w:p>
      <w:pPr>
        <w:pStyle w:val="BodyText"/>
      </w:pPr>
      <w:r>
        <w:rPr>
          <w:iCs/>
          <w:i/>
        </w:rPr>
        <w:t xml:space="preserve">Prepared by: Global Language Solutions Sales &amp; Strategy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Translator Interpreter Services in Israel Tel Aviv</dc:title>
  <dc:creator/>
  <cp:keywords/>
  <dcterms:created xsi:type="dcterms:W3CDTF">2026-07-23T09:45:20Z</dcterms:created>
  <dcterms:modified xsi:type="dcterms:W3CDTF">2026-07-23T09:45:20Z</dcterms:modified>
</cp:coreProperties>
</file>

<file path=docProps/custom.xml><?xml version="1.0" encoding="utf-8"?>
<Properties xmlns="http://schemas.openxmlformats.org/officeDocument/2006/custom-properties" xmlns:vt="http://schemas.openxmlformats.org/officeDocument/2006/docPropsVTypes"/>
</file>