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Japan</w:t>
      </w:r>
      <w:r>
        <w:t xml:space="preserve"> </w:t>
      </w:r>
      <w:r>
        <w:t xml:space="preserve">Osaka</w:t>
      </w:r>
      <w:r>
        <w:t xml:space="preserve"> </w:t>
      </w:r>
      <w:r>
        <w:t xml:space="preserve">Market</w:t>
      </w:r>
    </w:p>
    <w:bookmarkStart w:id="27" w:name="Xb25e6800266d6d63ecc0fc91392f2baaa65dbdc"/>
    <w:p>
      <w:pPr>
        <w:pStyle w:val="Heading1"/>
      </w:pPr>
      <w:r>
        <w:t xml:space="preserve">Sales Report: Premium Translator Interpreter Solutions Driving Success in Japan Osaka</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report details the remarkable growth trajectory of our specialized Translator Interpreter services within the vibrant commercial ecosystem of Japan Osaka. Our strategic focus on delivering culturally attuned, industry-specific interpretation solutions has positioned us as the preferred partner for multinational corporations and local enterprises navigating Osaka's unique business landscape. In Q3 2023 alone, we achieved a 37% year-over-year increase in Translator Interpreter service engagements across key Osaka sectors, directly contributing to a $1.8M revenue surge from this critical market. The demand underscores Osaka's accelerating integration into global trade networks and the indispensable role of expert</w:t>
      </w:r>
      <w:r>
        <w:t xml:space="preserve"> </w:t>
      </w:r>
      <w:r>
        <w:rPr>
          <w:bCs/>
          <w:b/>
        </w:rPr>
        <w:t xml:space="preserve">Translator Interpreter</w:t>
      </w:r>
      <w:r>
        <w:t xml:space="preserve"> </w:t>
      </w:r>
      <w:r>
        <w:t xml:space="preserve">professionals in unlocking sustainable growth for businesses operating within Japan Osaka.</w:t>
      </w:r>
    </w:p>
    <w:bookmarkEnd w:id="20"/>
    <w:bookmarkStart w:id="21" w:name="X69a28b02c872eb623be1b2b8377985011bc3157"/>
    <w:p>
      <w:pPr>
        <w:pStyle w:val="Heading2"/>
      </w:pPr>
      <w:r>
        <w:t xml:space="preserve">II. Market Analysis: Why Osaka Demands Expert Translator Interpreter Services</w:t>
      </w:r>
    </w:p>
    <w:p>
      <w:pPr>
        <w:pStyle w:val="FirstParagraph"/>
      </w:pPr>
      <w:r>
        <w:t xml:space="preserve">Osaka stands as a dynamic economic powerhouse in Japan, renowned for its entrepreneurial spirit, robust manufacturing base (particularly in food processing, electronics, and logistics), and a thriving hospitality sector centered around Namba and Dotonbori. However, the city's growth is increasingly internationalized. Foreign direct investment (FDI) in Osaka has risen by 22% YoY (Ministry of Economy, Trade &amp; Industry), creating intense demand for seamless communication between Japanese partners and global stakeholders.</w:t>
      </w:r>
    </w:p>
    <w:p>
      <w:pPr>
        <w:pStyle w:val="BodyText"/>
      </w:pPr>
      <w:r>
        <w:t xml:space="preserve">Our market intelligence reveals that 78% of foreign businesses entering Osaka cite language and cultural barriers as their primary operational hurdle – a gap our dedicated</w:t>
      </w:r>
      <w:r>
        <w:t xml:space="preserve"> </w:t>
      </w:r>
      <w:r>
        <w:rPr>
          <w:bCs/>
          <w:b/>
        </w:rPr>
        <w:t xml:space="preserve">Translator Interpreter</w:t>
      </w:r>
      <w:r>
        <w:t xml:space="preserve"> </w:t>
      </w:r>
      <w:r>
        <w:t xml:space="preserve">services directly address. Unlike Tokyo-centric solutions, successful engagement in Osaka requires nuanced understanding of local business customs (e.g., the emphasis on *nemawashi* consensus-building in Osaka's industrial zones), familiarity with regional dialects (*Osaka-ben* nuances), and knowledge of sector-specific terminology used in Osaka's unique industrial clusters like the Kobe-Osaka logistics corridor. Our localized approach is not merely language conversion; it's cultural navigation, making our</w:t>
      </w:r>
      <w:r>
        <w:t xml:space="preserve"> </w:t>
      </w:r>
      <w:r>
        <w:rPr>
          <w:bCs/>
          <w:b/>
        </w:rPr>
        <w:t xml:space="preserve">Translator Interpreter</w:t>
      </w:r>
      <w:r>
        <w:t xml:space="preserve"> </w:t>
      </w:r>
      <w:r>
        <w:t xml:space="preserve">offering uniquely valuable for Japan Osaka operations.</w:t>
      </w:r>
    </w:p>
    <w:bookmarkEnd w:id="21"/>
    <w:bookmarkStart w:id="22" w:name="X897ca3d58f4c805b13d9e9f3b356b57206b2a35"/>
    <w:p>
      <w:pPr>
        <w:pStyle w:val="Heading2"/>
      </w:pPr>
      <w:r>
        <w:t xml:space="preserve">III. Sales Performance Highlights: Translator Interpreter Demand in Japan Osaka</w:t>
      </w:r>
    </w:p>
    <w:p>
      <w:pPr>
        <w:pStyle w:val="FirstParagraph"/>
      </w:pPr>
      <w:r>
        <w:rPr>
          <w:bCs/>
          <w:b/>
        </w:rPr>
        <w:t xml:space="preserve">A. Sector-Specific Growth Drivers:</w:t>
      </w:r>
    </w:p>
    <w:p>
      <w:pPr>
        <w:numPr>
          <w:ilvl w:val="0"/>
          <w:numId w:val="1001"/>
        </w:numPr>
        <w:pStyle w:val="Compact"/>
      </w:pPr>
      <w:r>
        <w:rPr>
          <w:iCs/>
          <w:i/>
        </w:rPr>
        <w:t xml:space="preserve">Manufacturing &amp; Logistics (45% of Q3 Volume):</w:t>
      </w:r>
      <w:r>
        <w:t xml:space="preserve"> </w:t>
      </w:r>
      <w:r>
        <w:t xml:space="preserve">Osaka's port infrastructure and industrial parks (e.g., Suita, Ikeda) drive demand for real-time interpretation during supplier negotiations, quality control inspections, and compliance documentation. Our technical Translator Interpreter team specializing in automotive parts manufacturing saw a 52% surge in bookings.</w:t>
      </w:r>
    </w:p>
    <w:p>
      <w:pPr>
        <w:numPr>
          <w:ilvl w:val="0"/>
          <w:numId w:val="1001"/>
        </w:numPr>
        <w:pStyle w:val="Compact"/>
      </w:pPr>
      <w:r>
        <w:rPr>
          <w:iCs/>
          <w:i/>
        </w:rPr>
        <w:t xml:space="preserve">Healthcare &amp; Pharma (28% of Volume):</w:t>
      </w:r>
      <w:r>
        <w:t xml:space="preserve"> </w:t>
      </w:r>
      <w:r>
        <w:t xml:space="preserve">With Osaka hosting major pharmaceutical R&amp;D centers and international hospitals, demand for medical interpretation services grew 41%. Our certified</w:t>
      </w:r>
      <w:r>
        <w:t xml:space="preserve"> </w:t>
      </w:r>
      <w:r>
        <w:rPr>
          <w:bCs/>
          <w:b/>
        </w:rPr>
        <w:t xml:space="preserve">Translator Interpreter</w:t>
      </w:r>
      <w:r>
        <w:t xml:space="preserve"> </w:t>
      </w:r>
      <w:r>
        <w:t xml:space="preserve">professionals facilitated critical patient consultations and clinical trial coordination across Osaka facilities.</w:t>
      </w:r>
    </w:p>
    <w:p>
      <w:pPr>
        <w:numPr>
          <w:ilvl w:val="0"/>
          <w:numId w:val="1001"/>
        </w:numPr>
        <w:pStyle w:val="Compact"/>
      </w:pPr>
      <w:r>
        <w:rPr>
          <w:iCs/>
          <w:i/>
        </w:rPr>
        <w:t xml:space="preserve">Tourism &amp; Hospitality (18% of Volume):</w:t>
      </w:r>
      <w:r>
        <w:t xml:space="preserve"> </w:t>
      </w:r>
      <w:r>
        <w:t xml:space="preserve">As Osaka recovers fully as a global tourism hub, luxury hotels and tour operators (especially in Namba) require multilingual interpretation for high-value guests. Our concierge-level Translator Interpreter services secured contracts with 3 new premium hotel chains in Osaka.</w:t>
      </w:r>
    </w:p>
    <w:p>
      <w:pPr>
        <w:pStyle w:val="FirstParagraph"/>
      </w:pPr>
      <w:r>
        <w:rPr>
          <w:bCs/>
          <w:b/>
        </w:rPr>
        <w:t xml:space="preserve">B. Key Client Success Metrics:</w:t>
      </w:r>
    </w:p>
    <w:p>
      <w:pPr>
        <w:numPr>
          <w:ilvl w:val="0"/>
          <w:numId w:val="1002"/>
        </w:numPr>
        <w:pStyle w:val="Compact"/>
      </w:pPr>
      <w:r>
        <w:t xml:space="preserve">Client Retention Rate in Japan Osaka: 92% (vs. industry avg. of 76%), directly attributed to our cultural competency and reliable Translator Interpreter deployment.</w:t>
      </w:r>
    </w:p>
    <w:p>
      <w:pPr>
        <w:numPr>
          <w:ilvl w:val="0"/>
          <w:numId w:val="1002"/>
        </w:numPr>
        <w:pStyle w:val="Compact"/>
      </w:pPr>
      <w:r>
        <w:t xml:space="preserve">Project Completion Rate: 98.7% on-time, leveraging our Osaka-based coordination hub for rapid response.</w:t>
      </w:r>
    </w:p>
    <w:p>
      <w:pPr>
        <w:numPr>
          <w:ilvl w:val="0"/>
          <w:numId w:val="1002"/>
        </w:numPr>
        <w:pStyle w:val="Compact"/>
      </w:pPr>
      <w:r>
        <w:t xml:space="preserve">Client Satisfaction (CSAT): Avg. Score of 4.85/5.0 in Osaka client surveys, with repeated praise for "cultural fluency" beyond language skills.</w:t>
      </w:r>
    </w:p>
    <w:bookmarkEnd w:id="22"/>
    <w:bookmarkStart w:id="23" w:name="X665875718d4012768eb12f015e04616683e1fe8"/>
    <w:p>
      <w:pPr>
        <w:pStyle w:val="Heading2"/>
      </w:pPr>
      <w:r>
        <w:t xml:space="preserve">IV. The Unique Value Proposition: Why Our Translator Interpreter Services Dominate Japan Osaka</w:t>
      </w:r>
    </w:p>
    <w:p>
      <w:pPr>
        <w:pStyle w:val="FirstParagraph"/>
      </w:pPr>
      <w:r>
        <w:t xml:space="preserve">Our competitive edge in the Japan Osaka market stems from three pillars:</w:t>
      </w:r>
    </w:p>
    <w:p>
      <w:pPr>
        <w:numPr>
          <w:ilvl w:val="0"/>
          <w:numId w:val="1003"/>
        </w:numPr>
        <w:pStyle w:val="Compact"/>
      </w:pPr>
      <w:r>
        <w:rPr>
          <w:bCs/>
          <w:b/>
        </w:rPr>
        <w:t xml:space="preserve">Hyper-Local Expertise:</w:t>
      </w:r>
      <w:r>
        <w:t xml:space="preserve"> </w:t>
      </w:r>
      <w:r>
        <w:t xml:space="preserve">All our Translator Interpreter professionals assigned to Osaka have lived and worked within the city for minimum 2 years, mastering local business etiquette, regional slang nuances, and specific industry jargon used in Osaka's factories and offices. This isn't just translation; it's contextual intelligence.</w:t>
      </w:r>
    </w:p>
    <w:p>
      <w:pPr>
        <w:numPr>
          <w:ilvl w:val="0"/>
          <w:numId w:val="1003"/>
        </w:numPr>
        <w:pStyle w:val="Compact"/>
      </w:pPr>
      <w:r>
        <w:rPr>
          <w:bCs/>
          <w:b/>
        </w:rPr>
        <w:t xml:space="preserve">Technology Integration:</w:t>
      </w:r>
      <w:r>
        <w:t xml:space="preserve"> </w:t>
      </w:r>
      <w:r>
        <w:t xml:space="preserve">Our proprietary platform provides real-time scheduling for Osaka-based interpreters during peak hours (e.g., factory shift changes), integrates with client CRM systems, and offers secure video interpretation – critical for Osaka's fast-paced business environment.</w:t>
      </w:r>
    </w:p>
    <w:p>
      <w:pPr>
        <w:numPr>
          <w:ilvl w:val="0"/>
          <w:numId w:val="1003"/>
        </w:numPr>
        <w:pStyle w:val="Compact"/>
      </w:pPr>
      <w:r>
        <w:rPr>
          <w:bCs/>
          <w:b/>
        </w:rPr>
        <w:t xml:space="preserve">Sector-Specialized Teams:</w:t>
      </w:r>
      <w:r>
        <w:t xml:space="preserve"> </w:t>
      </w:r>
      <w:r>
        <w:t xml:space="preserve">We maintain dedicated squads of Translator Interpreter experts for manufacturing, healthcare, and hospitality – ensuring technical accuracy that generic language services cannot deliver. An Osaka-based automotive client reported a 30% reduction in miscommunication-related delays after switching to our specialized service.</w:t>
      </w:r>
    </w:p>
    <w:bookmarkEnd w:id="23"/>
    <w:bookmarkStart w:id="24" w:name="Xfc26cf67b02160f647168ce8b6a39d6b4c4aa71"/>
    <w:p>
      <w:pPr>
        <w:pStyle w:val="Heading2"/>
      </w:pPr>
      <w:r>
        <w:t xml:space="preserve">V. Case Study: Transforming a Global Logistics Partner in Japan Osaka</w:t>
      </w:r>
    </w:p>
    <w:p>
      <w:pPr>
        <w:pStyle w:val="FirstParagraph"/>
      </w:pPr>
      <w:r>
        <w:t xml:space="preserve">A leading European logistics firm faced critical challenges navigating Osaka's complex port regulations and supplier negotiations. Initial communication breakdowns led to shipment delays costing $150k/month. After implementing our dedicated Osaka-focused Translator Interpreter service, they achieved:</w:t>
      </w:r>
    </w:p>
    <w:p>
      <w:pPr>
        <w:numPr>
          <w:ilvl w:val="0"/>
          <w:numId w:val="1004"/>
        </w:numPr>
        <w:pStyle w:val="Compact"/>
      </w:pPr>
      <w:r>
        <w:t xml:space="preserve">100% on-time customs clearance for Osaka shipments.</w:t>
      </w:r>
    </w:p>
    <w:p>
      <w:pPr>
        <w:numPr>
          <w:ilvl w:val="0"/>
          <w:numId w:val="1004"/>
        </w:numPr>
        <w:pStyle w:val="Compact"/>
      </w:pPr>
      <w:r>
        <w:t xml:space="preserve">27% reduction in supplier negotiation time.</w:t>
      </w:r>
    </w:p>
    <w:p>
      <w:pPr>
        <w:numPr>
          <w:ilvl w:val="0"/>
          <w:numId w:val="1004"/>
        </w:numPr>
        <w:pStyle w:val="Compact"/>
      </w:pPr>
      <w:r>
        <w:t xml:space="preserve">Elimination of $185k/month in avoidable operational costs within 6 months.</w:t>
      </w:r>
    </w:p>
    <w:p>
      <w:pPr>
        <w:pStyle w:val="FirstParagraph"/>
      </w:pPr>
      <w:r>
        <w:t xml:space="preserve">This success, directly tied to our precise Translator Interpreter deployment within Japan Osaka's specific regulatory and cultural framework, exemplifies our market impact. The client has since expanded their contract coverage to all Osaka operations.</w:t>
      </w:r>
    </w:p>
    <w:bookmarkEnd w:id="24"/>
    <w:bookmarkStart w:id="25" w:name="X003da23d7463eb2cbdbfbb72e96c72972abd7c2"/>
    <w:p>
      <w:pPr>
        <w:pStyle w:val="Heading2"/>
      </w:pPr>
      <w:r>
        <w:t xml:space="preserve">VI. Strategic Roadmap: Expanding Translator Interpreter Footprint in Japan Osaka</w:t>
      </w:r>
    </w:p>
    <w:p>
      <w:pPr>
        <w:pStyle w:val="FirstParagraph"/>
      </w:pPr>
      <w:r>
        <w:t xml:space="preserve">Based on Q3 results, we are accelerating investments specifically for the Japan Osaka market:</w:t>
      </w:r>
    </w:p>
    <w:p>
      <w:pPr>
        <w:numPr>
          <w:ilvl w:val="0"/>
          <w:numId w:val="1005"/>
        </w:numPr>
        <w:pStyle w:val="Compact"/>
      </w:pPr>
      <w:r>
        <w:rPr>
          <w:bCs/>
          <w:b/>
        </w:rPr>
        <w:t xml:space="preserve">Osaka Talent Hub Expansion:</w:t>
      </w:r>
      <w:r>
        <w:t xml:space="preserve"> </w:t>
      </w:r>
      <w:r>
        <w:t xml:space="preserve">Hiring 15 new native Osaka-ben-speaking translators/interpreters by Q1 2024.</w:t>
      </w:r>
    </w:p>
    <w:p>
      <w:pPr>
        <w:numPr>
          <w:ilvl w:val="0"/>
          <w:numId w:val="1005"/>
        </w:numPr>
        <w:pStyle w:val="Compact"/>
      </w:pPr>
      <w:r>
        <w:rPr>
          <w:bCs/>
          <w:b/>
        </w:rPr>
        <w:t xml:space="preserve">Dedicated Osaka Client Success Team:</w:t>
      </w:r>
      <w:r>
        <w:t xml:space="preserve"> </w:t>
      </w:r>
      <w:r>
        <w:t xml:space="preserve">Launching a local team in Namba to provide proactive support and cultural training for clients.</w:t>
      </w:r>
    </w:p>
    <w:p>
      <w:pPr>
        <w:numPr>
          <w:ilvl w:val="0"/>
          <w:numId w:val="1005"/>
        </w:numPr>
        <w:pStyle w:val="Compact"/>
      </w:pPr>
      <w:r>
        <w:rPr>
          <w:bCs/>
          <w:b/>
        </w:rPr>
        <w:t xml:space="preserve">Industry-Specific Certification:</w:t>
      </w:r>
      <w:r>
        <w:t xml:space="preserve"> </w:t>
      </w:r>
      <w:r>
        <w:t xml:space="preserve">Partnering with Osaka Chamber of Commerce to develop industry-specific certification programs for our Translator Interpreter staff.</w:t>
      </w:r>
    </w:p>
    <w:p>
      <w:pPr>
        <w:pStyle w:val="FirstParagraph"/>
      </w:pPr>
      <w:r>
        <w:t xml:space="preserve">This targeted strategy directly aligns with Osaka's growth trajectory, ensuring our Translator Interpreter services remain the gold standard for businesses seeking success in Japan Osaka.</w:t>
      </w:r>
    </w:p>
    <w:bookmarkEnd w:id="25"/>
    <w:bookmarkStart w:id="26" w:name="X617c0552af993a6aac6631a9bbff92ad97b4d4a"/>
    <w:p>
      <w:pPr>
        <w:pStyle w:val="Heading2"/>
      </w:pPr>
      <w:r>
        <w:t xml:space="preserve">VII. Conclusion: The Unmistakable Value of Expert Translation in Japan Osaka</w:t>
      </w:r>
    </w:p>
    <w:p>
      <w:pPr>
        <w:pStyle w:val="FirstParagraph"/>
      </w:pPr>
      <w:r>
        <w:t xml:space="preserve">The Q3 sales data is unequivocal: demand for culturally intelligent, sector-specific Translator Interpreter services is the catalyst for international business success in Japan Osaka. Our strategic focus on delivering this exact solution – not just translation, but true cultural and operational alignment – has driven exceptional revenue growth and client loyalty within this pivotal market. As Osaka continues to emerge as a global hub for innovation and trade, our ability to provide unparalleled Translator Interpreter expertise will remain the cornerstone of our growth strategy in Japan Osaka. We project a 45% YoY increase in Translator Interpreter service sales for Osaka throughout 2024, solidifying our position as the market leader. The path forward is clear: invest deeper in Osaka-specific talent and infrastructure to harness this immense, growing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for Japan Osaka Market</dc:title>
  <dc:creator/>
  <dc:language>en</dc:language>
  <cp:keywords/>
  <dcterms:created xsi:type="dcterms:W3CDTF">2026-07-21T16:27:13Z</dcterms:created>
  <dcterms:modified xsi:type="dcterms:W3CDTF">2026-07-21T16:27:13Z</dcterms:modified>
</cp:coreProperties>
</file>

<file path=docProps/custom.xml><?xml version="1.0" encoding="utf-8"?>
<Properties xmlns="http://schemas.openxmlformats.org/officeDocument/2006/custom-properties" xmlns:vt="http://schemas.openxmlformats.org/officeDocument/2006/docPropsVTypes"/>
</file>