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660c958c57ff6c2353a3920dc7e8aff4ab42a8c"/>
    <w:p>
      <w:pPr>
        <w:pStyle w:val="Heading1"/>
      </w:pPr>
      <w:r>
        <w:t xml:space="preserve">Sales Report: Translator Interpreter Services in Kazakhstan Almaty - Driving Global Business Success</w:t>
      </w:r>
    </w:p>
    <w:p>
      <w:pPr>
        <w:pStyle w:val="FirstParagraph"/>
      </w:pPr>
      <w:r>
        <w:rPr>
          <w:bCs/>
          <w:b/>
        </w:rPr>
        <w:t xml:space="preserve">Prepared For:</w:t>
      </w:r>
      <w:r>
        <w:t xml:space="preserve"> </w:t>
      </w:r>
      <w:r>
        <w:t xml:space="preserve">Executive Leadership Team, Global Language Solutions</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Translator Interpreter services in Kazakhstan Almaty during the first nine months of 2023. The Almaty market has emerged as a critical growth engine for our international language solutions business, with demand surging by 37% year-over-year. As Kazakhstan accelerates its integration into global markets through initiatives like the Eurasian Economic Union (EAEU) and the China-Central Asia corridor, the need for professional Translator Interpreter services in Almaty has reached unprecedented levels. This report confirms that our localized approach to language solutions in Kazakhstan Almaty has positioned us as the market leader, with strategic partnerships across key industries driving exceptional revenue growth.</w:t>
      </w:r>
    </w:p>
    <w:bookmarkEnd w:id="20"/>
    <w:bookmarkStart w:id="21" w:name="X94128579614254b842c83a94cb9622089908341"/>
    <w:p>
      <w:pPr>
        <w:pStyle w:val="Heading2"/>
      </w:pPr>
      <w:r>
        <w:t xml:space="preserve">II. Market Context: Why Kazakhstan Almaty is a Strategic Imperative</w:t>
      </w:r>
    </w:p>
    <w:p>
      <w:pPr>
        <w:pStyle w:val="FirstParagraph"/>
      </w:pPr>
      <w:r>
        <w:t xml:space="preserve">Kazakhstan's capital city, Almaty, serves as the undisputed economic and diplomatic hub of Central Asia. With over 10 million residents and 35% of Kazakhstan's GDP generated in the region, Almaty hosts major international corporations (including Fortune 500 subsidiaries), embassies from 47 countries, and critical infrastructure projects like the Nurly Zhol road development program. The city's status as a global business destination has intensified demand for precision Translator Interpreter services across three critical sectors:</w:t>
      </w:r>
    </w:p>
    <w:p>
      <w:pPr>
        <w:numPr>
          <w:ilvl w:val="0"/>
          <w:numId w:val="1001"/>
        </w:numPr>
        <w:pStyle w:val="Compact"/>
      </w:pPr>
      <w:r>
        <w:rPr>
          <w:bCs/>
          <w:b/>
        </w:rPr>
        <w:t xml:space="preserve">Energy &amp; Infrastructure:</w:t>
      </w:r>
      <w:r>
        <w:t xml:space="preserve"> </w:t>
      </w:r>
      <w:r>
        <w:t xml:space="preserve">Projects requiring technical translation of engineering documents (e.g., KazMunayGas, Tengizchevroil)</w:t>
      </w:r>
    </w:p>
    <w:p>
      <w:pPr>
        <w:numPr>
          <w:ilvl w:val="0"/>
          <w:numId w:val="1001"/>
        </w:numPr>
        <w:pStyle w:val="Compact"/>
      </w:pPr>
      <w:r>
        <w:rPr>
          <w:bCs/>
          <w:b/>
        </w:rPr>
        <w:t xml:space="preserve">Diplomacy &amp; Government:</w:t>
      </w:r>
      <w:r>
        <w:t xml:space="preserve"> </w:t>
      </w:r>
      <w:r>
        <w:t xml:space="preserve">UN, EAEU, and bilateral agreements demanding simultaneous interpretation at high-stakes meetings</w:t>
      </w:r>
    </w:p>
    <w:p>
      <w:pPr>
        <w:numPr>
          <w:ilvl w:val="0"/>
          <w:numId w:val="1001"/>
        </w:numPr>
        <w:pStyle w:val="Compact"/>
      </w:pPr>
      <w:r>
        <w:rPr>
          <w:bCs/>
          <w:b/>
        </w:rPr>
        <w:t xml:space="preserve">Finance &amp; Trade:</w:t>
      </w:r>
      <w:r>
        <w:t xml:space="preserve"> </w:t>
      </w:r>
      <w:r>
        <w:t xml:space="preserve">Almaty International Financial Center (AIFC) transactions requiring legal translation services</w:t>
      </w:r>
    </w:p>
    <w:p>
      <w:pPr>
        <w:pStyle w:val="FirstParagraph"/>
      </w:pPr>
      <w:r>
        <w:t xml:space="preserve">This report validates that our specialized Translator Interpreter solutions directly align with Kazakhstan Almaty's strategic economic priorities. The city's 12% annual growth in foreign direct investment (FDI) creates a self-reinforcing demand cycle for language services.</w:t>
      </w:r>
    </w:p>
    <w:bookmarkEnd w:id="21"/>
    <w:bookmarkStart w:id="22" w:name="X687ab7f3df828f633c5d2129d82cd12346b53a7"/>
    <w:p>
      <w:pPr>
        <w:pStyle w:val="Heading2"/>
      </w:pPr>
      <w:r>
        <w:t xml:space="preserve">III. Sales Performance Breakdown (January-September 2023)</w:t>
      </w:r>
    </w:p>
    <w:p>
      <w:pPr>
        <w:pStyle w:val="FirstParagraph"/>
      </w:pPr>
      <w:r>
        <w:t xml:space="preserve">Service Category</w:t>
      </w:r>
    </w:p>
    <w:p>
      <w:pPr>
        <w:pStyle w:val="BodyText"/>
      </w:pPr>
      <w:r>
        <w:t xml:space="preserve">Revenue ($)</w:t>
      </w:r>
    </w:p>
    <w:p>
      <w:pPr>
        <w:pStyle w:val="BodyText"/>
      </w:pPr>
      <w:r>
        <w:t xml:space="preserve">% of Total</w:t>
      </w:r>
    </w:p>
    <w:p>
      <w:pPr>
        <w:pStyle w:val="BodyText"/>
      </w:pPr>
      <w:r>
        <w:t xml:space="preserve">YoY Growth</w:t>
      </w:r>
    </w:p>
    <w:p>
      <w:pPr>
        <w:pStyle w:val="BodyText"/>
      </w:pPr>
      <w:r>
        <w:t xml:space="preserve">On-Site Translator Interpreter Services (Almaty Offices)</w:t>
      </w:r>
    </w:p>
    <w:p>
      <w:pPr>
        <w:pStyle w:val="BodyText"/>
      </w:pPr>
      <w:r>
        <w:t xml:space="preserve">$1,245,000</w:t>
      </w:r>
    </w:p>
    <w:p>
      <w:pPr>
        <w:pStyle w:val="BodyText"/>
      </w:pPr>
      <w:r>
        <w:t xml:space="preserve">48.2%</w:t>
      </w:r>
    </w:p>
    <w:p>
      <w:pPr>
        <w:pStyle w:val="BodyText"/>
      </w:pPr>
      <w:r>
        <w:t xml:space="preserve">+41.7%</w:t>
      </w:r>
    </w:p>
    <w:p>
      <w:pPr>
        <w:pStyle w:val="BodyText"/>
      </w:pPr>
      <w:r>
        <w:t xml:space="preserve">Remote Translation &amp; Interpretation</w:t>
      </w:r>
    </w:p>
    <w:p>
      <w:pPr>
        <w:pStyle w:val="BodyText"/>
      </w:pPr>
      <w:r>
        <w:t xml:space="preserve">$783,500</w:t>
      </w:r>
    </w:p>
    <w:p>
      <w:pPr>
        <w:pStyle w:val="BodyText"/>
      </w:pPr>
      <w:r>
        <w:t xml:space="preserve">Total Translator Interpreter Revenue (Kazakhstan Almaty)</w:t>
      </w:r>
    </w:p>
    <w:p>
      <w:pPr>
        <w:pStyle w:val="BodyText"/>
      </w:pPr>
      <w:r>
        <w:t xml:space="preserve">$2,628,500</w:t>
      </w:r>
    </w:p>
    <w:p>
      <w:pPr>
        <w:pStyle w:val="BodyText"/>
      </w:pPr>
      <w:r>
        <w:t xml:space="preserve">100%</w:t>
      </w:r>
    </w:p>
    <w:p>
      <w:pPr>
        <w:pStyle w:val="BodyText"/>
      </w:pPr>
      <w:r>
        <w:t xml:space="preserve">+37.1%</w:t>
      </w:r>
    </w:p>
    <w:p>
      <w:pPr>
        <w:pStyle w:val="BodyText"/>
      </w:pPr>
      <w:r>
        <w:t xml:space="preserve">Key highlights include:</w:t>
      </w:r>
    </w:p>
    <w:p>
      <w:pPr>
        <w:numPr>
          <w:ilvl w:val="0"/>
          <w:numId w:val="1002"/>
        </w:numPr>
        <w:pStyle w:val="Compact"/>
      </w:pPr>
      <w:r>
        <w:t xml:space="preserve">A record 247 corporate contracts signed in Almaty during Q3 2023, including a landmark $650K annual contract with Kazakhstan's Ministry of Foreign Affairs</w:t>
      </w:r>
    </w:p>
    <w:p>
      <w:pPr>
        <w:numPr>
          <w:ilvl w:val="0"/>
          <w:numId w:val="1002"/>
        </w:numPr>
        <w:pStyle w:val="Compact"/>
      </w:pPr>
      <w:r>
        <w:t xml:space="preserve">89% client retention rate in Kazakhstan Almaty – significantly above our global average of 76%</w:t>
      </w:r>
    </w:p>
    <w:p>
      <w:pPr>
        <w:numPr>
          <w:ilvl w:val="0"/>
          <w:numId w:val="1002"/>
        </w:numPr>
        <w:pStyle w:val="Compact"/>
      </w:pPr>
      <w:r>
        <w:t xml:space="preserve">Expansion into new verticals: Medical interpretation (32% growth) and e-commerce localization for Russian/Chinese markets (57% growth)</w:t>
      </w:r>
    </w:p>
    <w:bookmarkEnd w:id="22"/>
    <w:bookmarkStart w:id="23" w:name="iv.-strategic-client-success-stories"/>
    <w:p>
      <w:pPr>
        <w:pStyle w:val="Heading2"/>
      </w:pPr>
      <w:r>
        <w:t xml:space="preserve">IV. Strategic Client Success Stories</w:t>
      </w:r>
    </w:p>
    <w:p>
      <w:pPr>
        <w:pStyle w:val="FirstParagraph"/>
      </w:pPr>
      <w:r>
        <w:rPr>
          <w:bCs/>
          <w:b/>
        </w:rPr>
        <w:t xml:space="preserve">CASE STUDY 1: Eurasian Economic Union Trade Agreement Implementation</w:t>
      </w:r>
    </w:p>
    <w:p>
      <w:pPr>
        <w:pStyle w:val="BodyText"/>
      </w:pPr>
      <w:r>
        <w:t xml:space="preserve">Our Translator Interpreter team enabled the seamless signing of the EAEU-Mongolia trade pact in Almaty through real-time simultaneous interpretation across 7 languages. This $2.1M deal required specialized knowledge of customs protocols and was delivered with 100% accuracy – a critical factor in securing subsequent government contracts.</w:t>
      </w:r>
    </w:p>
    <w:p>
      <w:pPr>
        <w:pStyle w:val="BodyText"/>
      </w:pPr>
      <w:r>
        <w:rPr>
          <w:bCs/>
          <w:b/>
        </w:rPr>
        <w:t xml:space="preserve">CASE STUDY 2: Almaty International Financial Center (AIFC) Digital Transformation</w:t>
      </w:r>
    </w:p>
    <w:p>
      <w:pPr>
        <w:pStyle w:val="BodyText"/>
      </w:pPr>
      <w:r>
        <w:t xml:space="preserve">For the AIFC's $45M blockchain compliance system launch, our legal Translator Interpreter services translated 12,000+ technical documents between Kazakh, Russian, and English. The project's success led to a 3-year contract covering all legal documentation for AIFC's new fintech regulatory framework.</w:t>
      </w:r>
    </w:p>
    <w:p>
      <w:pPr>
        <w:pStyle w:val="BodyText"/>
      </w:pPr>
      <w:r>
        <w:rPr>
          <w:bCs/>
          <w:b/>
        </w:rPr>
        <w:t xml:space="preserve">CASE STUDY 3: Chinese Infrastructure Consortium</w:t>
      </w:r>
    </w:p>
    <w:p>
      <w:pPr>
        <w:pStyle w:val="BodyText"/>
      </w:pPr>
      <w:r>
        <w:t xml:space="preserve">Our Mandarin-Kazakh Translator Interpreter network facilitated critical negotiations for the China-Kazakhstan rail corridor project. By providing culturally nuanced interpretation during sensitive discussions, we helped avoid $15M in potential contract delays – a key factor in our client's decision to extend services to 3 new Central Asian projects.</w:t>
      </w:r>
    </w:p>
    <w:bookmarkEnd w:id="23"/>
    <w:bookmarkStart w:id="24" w:name="X2f20c8c73bd7c82b57c72f1189300d655c584e3"/>
    <w:p>
      <w:pPr>
        <w:pStyle w:val="Heading2"/>
      </w:pPr>
      <w:r>
        <w:t xml:space="preserve">V. Challenges &amp; Solutions in Kazakhstan Almaty Market</w:t>
      </w:r>
    </w:p>
    <w:p>
      <w:pPr>
        <w:pStyle w:val="FirstParagraph"/>
      </w:pPr>
      <w:r>
        <w:t xml:space="preserve">While demand soared, two major challenges required adaptive solutions:</w:t>
      </w:r>
    </w:p>
    <w:p>
      <w:pPr>
        <w:numPr>
          <w:ilvl w:val="0"/>
          <w:numId w:val="1003"/>
        </w:numPr>
        <w:pStyle w:val="Compact"/>
      </w:pPr>
      <w:r>
        <w:rPr>
          <w:bCs/>
          <w:b/>
        </w:rPr>
        <w:t xml:space="preserve">Cultural Nuance Gap:</w:t>
      </w:r>
      <w:r>
        <w:t xml:space="preserve"> </w:t>
      </w:r>
      <w:r>
        <w:t xml:space="preserve">Initial misinterpretations occurred when Western interpreters lacked understanding of Kazakh business etiquette. Our solution: Developed Kazakhstan-specific interpreter training modules incorporating local customs (e.g., "soum" financial terminology, meeting protocols). This reduced client complaints by 82%.</w:t>
      </w:r>
    </w:p>
    <w:p>
      <w:pPr>
        <w:numPr>
          <w:ilvl w:val="0"/>
          <w:numId w:val="1003"/>
        </w:numPr>
        <w:pStyle w:val="Compact"/>
      </w:pPr>
      <w:r>
        <w:rPr>
          <w:bCs/>
          <w:b/>
        </w:rPr>
        <w:t xml:space="preserve">Technical Specialization:</w:t>
      </w:r>
      <w:r>
        <w:t xml:space="preserve"> </w:t>
      </w:r>
      <w:r>
        <w:t xml:space="preserve">Energy sector clients required interpretation of highly technical documents (e.g., turbomachinery specifications). We created a specialized glossary database with 15,000+ industry terms in Kazakh/Russian/English, reducing translation turnaround time by 44%.</w:t>
      </w:r>
    </w:p>
    <w:bookmarkEnd w:id="24"/>
    <w:bookmarkStart w:id="25" w:name="X110bba0c5765aa54c4c669d03648ac50f7f27d4"/>
    <w:p>
      <w:pPr>
        <w:pStyle w:val="Heading2"/>
      </w:pPr>
      <w:r>
        <w:t xml:space="preserve">VI. Future Growth Strategy for Kazakhstan Almaty</w:t>
      </w:r>
    </w:p>
    <w:p>
      <w:pPr>
        <w:pStyle w:val="FirstParagraph"/>
      </w:pPr>
      <w:r>
        <w:t xml:space="preserve">Based on our market leadership position in Kazakhstan Almaty, we recommend three strategic initiatives:</w:t>
      </w:r>
    </w:p>
    <w:p>
      <w:pPr>
        <w:numPr>
          <w:ilvl w:val="0"/>
          <w:numId w:val="1004"/>
        </w:numPr>
        <w:pStyle w:val="Compact"/>
      </w:pPr>
      <w:r>
        <w:rPr>
          <w:bCs/>
          <w:b/>
        </w:rPr>
        <w:t xml:space="preserve">Establish an Almaty Language Innovation Hub:</w:t>
      </w:r>
      <w:r>
        <w:t xml:space="preserve"> </w:t>
      </w:r>
      <w:r>
        <w:t xml:space="preserve">Invest $500K to create a physical center for AI-assisted translation R&amp;D tailored to Central Asian dialects by Q1 2024.</w:t>
      </w:r>
    </w:p>
    <w:p>
      <w:pPr>
        <w:numPr>
          <w:ilvl w:val="0"/>
          <w:numId w:val="1004"/>
        </w:numPr>
        <w:pStyle w:val="Compact"/>
      </w:pPr>
      <w:r>
        <w:rPr>
          <w:bCs/>
          <w:b/>
        </w:rPr>
        <w:t xml:space="preserve">Government Partnership Program:</w:t>
      </w:r>
      <w:r>
        <w:t xml:space="preserve"> </w:t>
      </w:r>
      <w:r>
        <w:t xml:space="preserve">Target Kazakhstan's National Strategy 2050 by developing free Translator Interpreter training for public sector employees – positioning us as the government's language partner.</w:t>
      </w:r>
    </w:p>
    <w:p>
      <w:pPr>
        <w:numPr>
          <w:ilvl w:val="0"/>
          <w:numId w:val="1004"/>
        </w:numPr>
        <w:pStyle w:val="Compact"/>
      </w:pPr>
      <w:r>
        <w:rPr>
          <w:bCs/>
          <w:b/>
        </w:rPr>
        <w:t xml:space="preserve">Digital Expansion:</w:t>
      </w:r>
      <w:r>
        <w:t xml:space="preserve"> </w:t>
      </w:r>
      <w:r>
        <w:t xml:space="preserve">Launch a mobile app for on-demand interpretation at Almaty International Airport and Expo Park, capturing tourism and trade show markets.</w:t>
      </w:r>
    </w:p>
    <w:p>
      <w:pPr>
        <w:pStyle w:val="FirstParagraph"/>
      </w:pPr>
      <w:r>
        <w:t xml:space="preserve">Our projections indicate Kazakhstan Almaty will generate $4.1M in Translator Interpreter revenue by 2024 – representing 52% of our Central Asia revenue stream. This growth trajectory is fueled by Kazakhstan's new Foreign Investment Law (effective January 2023) which mandates multilingual documentation for all foreign enterprises operating in the country.</w:t>
      </w:r>
    </w:p>
    <w:bookmarkEnd w:id="25"/>
    <w:bookmarkStart w:id="26" w:name="vii.-conclusion"/>
    <w:p>
      <w:pPr>
        <w:pStyle w:val="Heading2"/>
      </w:pPr>
      <w:r>
        <w:t xml:space="preserve">VII. Conclusion</w:t>
      </w:r>
    </w:p>
    <w:p>
      <w:pPr>
        <w:pStyle w:val="FirstParagraph"/>
      </w:pPr>
      <w:r>
        <w:t xml:space="preserve">This Sales Report conclusively demonstrates that our Translator Interpreter services are not merely a business function in Kazakhstan Almaty – they are an economic catalyst driving the city's global integration. The 37% YoY growth isn't accidental; it results from our deep understanding of Almaty's unique linguistic ecosystem, cultural nuances, and strategic economic priorities. As Kazakhstan continues its rapid transformation into a pivotal Eurasian trade corridor, our localized approach to Translator Interpreter services ensures we remain indispensable partners for multinational corporations and government entities navigating this dynamic market.</w:t>
      </w:r>
    </w:p>
    <w:p>
      <w:pPr>
        <w:pStyle w:val="BodyText"/>
      </w:pPr>
      <w:r>
        <w:t xml:space="preserve">We stand at an inflection point where our Kazakhstan Almaty operations are no longer a regional service but the strategic foundation for global language solutions in Central Asia. The data is clear: When businesses choose our Translator Interpreter services in Kazakhstan Almaty, they gain access to not just translation, but to market intelligence and cultural competence that directly impacts their bottom line. This Sales Report affirms our commitment to leading the industry through continuous innovation tailored specifically for Kazakhstan's evolving landscape.</w:t>
      </w:r>
    </w:p>
    <w:p>
      <w:pPr>
        <w:pStyle w:val="BodyText"/>
      </w:pPr>
      <w:r>
        <w:rPr>
          <w:bCs/>
          <w:b/>
        </w:rPr>
        <w:t xml:space="preserve">Prepared By:</w:t>
      </w:r>
      <w:r>
        <w:t xml:space="preserve"> </w:t>
      </w:r>
      <w:r>
        <w:t xml:space="preserve">Global Language Solutions - Central Asia Division</w:t>
      </w:r>
      <w:r>
        <w:br/>
      </w:r>
      <w:r>
        <w:rPr>
          <w:bCs/>
          <w:b/>
        </w:rPr>
        <w:t xml:space="preserve">Contact:</w:t>
      </w:r>
      <w:r>
        <w:t xml:space="preserve"> </w:t>
      </w:r>
      <w:r>
        <w:t xml:space="preserve">sales.kz@globaltranslation.com | +7 (727)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Kazakhstan Almaty</dc:title>
  <dc:creator/>
  <dc:language>en</dc:language>
  <cp:keywords/>
  <dcterms:created xsi:type="dcterms:W3CDTF">2026-07-23T15:14:27Z</dcterms:created>
  <dcterms:modified xsi:type="dcterms:W3CDTF">2026-07-23T15:14:27Z</dcterms:modified>
</cp:coreProperties>
</file>

<file path=docProps/custom.xml><?xml version="1.0" encoding="utf-8"?>
<Properties xmlns="http://schemas.openxmlformats.org/officeDocument/2006/custom-properties" xmlns:vt="http://schemas.openxmlformats.org/officeDocument/2006/docPropsVTypes"/>
</file>