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1a43182b49b9d36905eceddaf44a0eb308b59d8"/>
    <w:p>
      <w:pPr>
        <w:pStyle w:val="Heading1"/>
      </w:pPr>
      <w:r>
        <w:t xml:space="preserve">Comprehensive Sales Report: Translator Interpreter Services in Myanmar Yangon</w:t>
      </w:r>
    </w:p>
    <w:bookmarkStart w:id="20" w:name="X81207edfac757b9d7f83daece84f052ff66b641"/>
    <w:p>
      <w:pPr>
        <w:pStyle w:val="Heading2"/>
      </w:pPr>
      <w:r>
        <w:t xml:space="preserve">Introduction to the Yangon Market Opportunity</w:t>
      </w:r>
    </w:p>
    <w:p>
      <w:pPr>
        <w:pStyle w:val="FirstParagraph"/>
      </w:pPr>
      <w:r>
        <w:t xml:space="preserve">This Sales Report details the performance, market dynamics, and strategic outlook for Translator Interpreter services across Myanmar's commercial hub—Yangon. As one of Southeast Asia's fastest-growing urban centers, Yangon presents a unique confluence of linguistic diversity and economic expansion. The demand for professional Translator Interpreter services has surged by 37% year-over-year (2023), driven by foreign investment, international NGOs, and Myanmar's evolving trade relationships. This report analyzes our company's market position within this critical sector, emphasizing how our Translator Interpreter solutions directly address Yangon's complex communication needs.</w:t>
      </w:r>
    </w:p>
    <w:bookmarkEnd w:id="20"/>
    <w:bookmarkStart w:id="21" w:name="Xced47dc5411fb61cd08d997a8c24c2955d8fa1c"/>
    <w:p>
      <w:pPr>
        <w:pStyle w:val="Heading2"/>
      </w:pPr>
      <w:r>
        <w:t xml:space="preserve">Market Analysis: The Yangon Demand Landscape</w:t>
      </w:r>
    </w:p>
    <w:p>
      <w:pPr>
        <w:pStyle w:val="FirstParagraph"/>
      </w:pPr>
      <w:r>
        <w:t xml:space="preserve">Yangon remains the epicenter of Myanmar's economic activity, hosting 58% of the country's foreign direct investment projects. The city's linguistic landscape is particularly challenging: Burmese (official language), English (primary business lingua franca), Shan, Karen, Mon, and numerous ethnic minority languages coexist. Our Translator Interpreter services bridge this gap for multinational corporations entering Myanmar markets and local businesses expanding internationally. Key growth drivers include:</w:t>
      </w:r>
    </w:p>
    <w:p>
      <w:pPr>
        <w:numPr>
          <w:ilvl w:val="0"/>
          <w:numId w:val="1001"/>
        </w:numPr>
        <w:pStyle w:val="Compact"/>
      </w:pPr>
      <w:r>
        <w:rPr>
          <w:bCs/>
          <w:b/>
        </w:rPr>
        <w:t xml:space="preserve">Infrastructure Development</w:t>
      </w:r>
      <w:r>
        <w:t xml:space="preserve">: Major projects like Yangon's new airport terminal (2025) require continuous translation of engineering documents.</w:t>
      </w:r>
    </w:p>
    <w:p>
      <w:pPr>
        <w:numPr>
          <w:ilvl w:val="0"/>
          <w:numId w:val="1001"/>
        </w:numPr>
        <w:pStyle w:val="Compact"/>
      </w:pPr>
      <w:r>
        <w:rPr>
          <w:bCs/>
          <w:b/>
        </w:rPr>
        <w:t xml:space="preserve">Healthcare Expansion</w:t>
      </w:r>
      <w:r>
        <w:t xml:space="preserve">: International medical partnerships in Yangon hospitals demand real-time interpreters for patient consultations.</w:t>
      </w:r>
    </w:p>
    <w:p>
      <w:pPr>
        <w:numPr>
          <w:ilvl w:val="0"/>
          <w:numId w:val="1001"/>
        </w:numPr>
        <w:pStyle w:val="Compact"/>
      </w:pPr>
      <w:r>
        <w:rPr>
          <w:bCs/>
          <w:b/>
        </w:rPr>
        <w:t xml:space="preserve">Legal Compliance</w:t>
      </w:r>
      <w:r>
        <w:t xml:space="preserve">: Foreign companies navigating Myanmar's evolving regulatory framework rely on precise legal translations.</w:t>
      </w:r>
    </w:p>
    <w:p>
      <w:pPr>
        <w:pStyle w:val="FirstParagraph"/>
      </w:pPr>
      <w:r>
        <w:t xml:space="preserve">The Yangon market now represents 63% of our total Translator Interpreter revenue, underscoring its strategic importance to our business growth trajectory.</w:t>
      </w:r>
    </w:p>
    <w:bookmarkEnd w:id="21"/>
    <w:bookmarkStart w:id="22" w:name="sales-performance-q1-q4-2023-results"/>
    <w:p>
      <w:pPr>
        <w:pStyle w:val="Heading2"/>
      </w:pPr>
      <w:r>
        <w:t xml:space="preserve">Sales Performance: Q1-Q4 2023 Results</w:t>
      </w:r>
    </w:p>
    <w:p>
      <w:pPr>
        <w:pStyle w:val="FirstParagraph"/>
      </w:pPr>
      <w:r>
        <w:t xml:space="preserve">Service Type</w:t>
      </w:r>
    </w:p>
    <w:p>
      <w:pPr>
        <w:pStyle w:val="BodyText"/>
      </w:pPr>
      <w:r>
        <w:t xml:space="preserve">Q1 2023 Revenue (MMK)</w:t>
      </w:r>
    </w:p>
    <w:p>
      <w:pPr>
        <w:pStyle w:val="BodyText"/>
      </w:pPr>
      <w:r>
        <w:t xml:space="preserve">Q4 2023 Revenue (MMK)</w:t>
      </w:r>
    </w:p>
    <w:p>
      <w:pPr>
        <w:pStyle w:val="BodyText"/>
      </w:pPr>
      <w:r>
        <w:t xml:space="preserve">Growth %</w:t>
      </w:r>
    </w:p>
    <w:p>
      <w:pPr>
        <w:pStyle w:val="BodyText"/>
      </w:pPr>
      <w:r>
        <w:t xml:space="preserve">On-Site Interpretation</w:t>
      </w:r>
    </w:p>
    <w:p>
      <w:pPr>
        <w:pStyle w:val="BodyText"/>
      </w:pPr>
      <w:r>
        <w:t xml:space="preserve">85,000,000</w:t>
      </w:r>
    </w:p>
    <w:p>
      <w:pPr>
        <w:pStyle w:val="BodyText"/>
      </w:pPr>
      <w:r>
        <w:t xml:space="preserve">127,500,000</w:t>
      </w:r>
    </w:p>
    <w:p>
      <w:pPr>
        <w:pStyle w:val="BodyText"/>
      </w:pPr>
      <w:r>
        <w:t xml:space="preserve">+49.4%</w:t>
      </w:r>
    </w:p>
    <w:p>
      <w:pPr>
        <w:pStyle w:val="BodyText"/>
      </w:pPr>
      <w:r>
        <w:t xml:space="preserve">Document Translation</w:t>
      </w:r>
    </w:p>
    <w:p>
      <w:pPr>
        <w:pStyle w:val="BodyText"/>
      </w:pPr>
      <w:r>
        <w:t xml:space="preserve">62,358,912</w:t>
      </w:r>
    </w:p>
    <w:p>
      <w:pPr>
        <w:pStyle w:val="BodyText"/>
      </w:pPr>
      <w:r>
        <w:t xml:space="preserve">94,875,364</w:t>
      </w:r>
    </w:p>
    <w:p>
      <w:pPr>
        <w:pStyle w:val="BodyText"/>
      </w:pPr>
      <w:r>
        <w:t xml:space="preserve">Total Translator Interpreter Revenue (Yangon)</w:t>
      </w:r>
    </w:p>
    <w:p>
      <w:pPr>
        <w:pStyle w:val="BodyText"/>
      </w:pPr>
      <w:r>
        <w:t xml:space="preserve">147,358,912</w:t>
      </w:r>
    </w:p>
    <w:p>
      <w:pPr>
        <w:pStyle w:val="BodyText"/>
      </w:pPr>
      <w:r>
        <w:t xml:space="preserve">222,375,364</w:t>
      </w:r>
    </w:p>
    <w:p>
      <w:pPr>
        <w:pStyle w:val="BodyText"/>
      </w:pPr>
      <w:r>
        <w:t xml:space="preserve">+50.9%</w:t>
      </w:r>
    </w:p>
    <w:p>
      <w:pPr>
        <w:pStyle w:val="BodyText"/>
      </w:pPr>
      <w:r>
        <w:t xml:space="preserve">Notable achievements include securing a 1-year contract with the World Bank's Yangon Urban Development Project (covering 18 ethnic languages) and supplying interpreters for all major construction firms on the Shwe Taung project. Our Yangon office achieved 98.3% client retention rate, significantly above industry averages.</w:t>
      </w:r>
    </w:p>
    <w:bookmarkEnd w:id="22"/>
    <w:bookmarkStart w:id="27" w:name="X1a30ee30e8d74de0d1af43007661e7fde7182e7"/>
    <w:p>
      <w:pPr>
        <w:pStyle w:val="Heading2"/>
      </w:pPr>
      <w:r>
        <w:t xml:space="preserve">Key Clients and Industry Applications in Yangon</w:t>
      </w:r>
    </w:p>
    <w:p>
      <w:pPr>
        <w:pStyle w:val="FirstParagraph"/>
      </w:pPr>
      <w:r>
        <w:t xml:space="preserve">Our Translator Interpreter services have become indispensable across Yangon's most dynamic sectors:</w:t>
      </w:r>
    </w:p>
    <w:bookmarkStart w:id="23" w:name="international-construction-firms"/>
    <w:p>
      <w:pPr>
        <w:pStyle w:val="Heading3"/>
      </w:pPr>
      <w:r>
        <w:t xml:space="preserve">1. International Construction Firms</w:t>
      </w:r>
    </w:p>
    <w:p>
      <w:pPr>
        <w:pStyle w:val="FirstParagraph"/>
      </w:pPr>
      <w:r>
        <w:t xml:space="preserve">Firms like China State Construction Engineering (CSC) and India's L&amp;T use our specialized interpreters for site coordination at Yangon International Airport expansion, where technical terminology accuracy prevents costly project delays.</w:t>
      </w:r>
    </w:p>
    <w:bookmarkEnd w:id="23"/>
    <w:bookmarkStart w:id="24" w:name="healthcare-partnerships"/>
    <w:p>
      <w:pPr>
        <w:pStyle w:val="Heading3"/>
      </w:pPr>
      <w:r>
        <w:t xml:space="preserve">2. Healthcare Partnerships</w:t>
      </w:r>
    </w:p>
    <w:p>
      <w:pPr>
        <w:pStyle w:val="FirstParagraph"/>
      </w:pPr>
      <w:r>
        <w:t xml:space="preserve">Yangon General Hospital's partnership with Singaporean medical teams relies on our certified medical translators for patient consultations and clinical documentation across 12 local dialects.</w:t>
      </w:r>
    </w:p>
    <w:bookmarkEnd w:id="24"/>
    <w:bookmarkStart w:id="25" w:name="financial-institutions"/>
    <w:p>
      <w:pPr>
        <w:pStyle w:val="Heading3"/>
      </w:pPr>
      <w:r>
        <w:t xml:space="preserve">3. Financial Institutions</w:t>
      </w:r>
    </w:p>
    <w:p>
      <w:pPr>
        <w:pStyle w:val="FirstParagraph"/>
      </w:pPr>
      <w:r>
        <w:t xml:space="preserve">CitiBank Yangon's compliance team utilizes our legal translator services to adapt international banking standards into Myanmar regulatory language, reducing audit risks by 74%.</w:t>
      </w:r>
    </w:p>
    <w:bookmarkEnd w:id="25"/>
    <w:bookmarkStart w:id="26" w:name="ngo-operations"/>
    <w:p>
      <w:pPr>
        <w:pStyle w:val="Heading3"/>
      </w:pPr>
      <w:r>
        <w:t xml:space="preserve">4. NGO Operations</w:t>
      </w:r>
    </w:p>
    <w:p>
      <w:pPr>
        <w:pStyle w:val="FirstParagraph"/>
      </w:pPr>
      <w:r>
        <w:t xml:space="preserve">Nearly 20 major NGOs operating in Yangon (including UNICEF and Save the Children) contract our interpreters for community health programs in rural-adjacent townships like Hlaingthaya and Thaketa.</w:t>
      </w:r>
    </w:p>
    <w:bookmarkEnd w:id="26"/>
    <w:bookmarkEnd w:id="27"/>
    <w:bookmarkStart w:id="28" w:name="challenges-and-strategic-opportunities"/>
    <w:p>
      <w:pPr>
        <w:pStyle w:val="Heading2"/>
      </w:pPr>
      <w:r>
        <w:t xml:space="preserve">Challenges and Strategic Opportunities</w:t>
      </w:r>
    </w:p>
    <w:p>
      <w:pPr>
        <w:pStyle w:val="FirstParagraph"/>
      </w:pPr>
      <w:r>
        <w:t xml:space="preserve">Despite strong growth, two critical challenges require our focus:</w:t>
      </w:r>
    </w:p>
    <w:p>
      <w:pPr>
        <w:numPr>
          <w:ilvl w:val="0"/>
          <w:numId w:val="1002"/>
        </w:numPr>
        <w:pStyle w:val="Compact"/>
      </w:pPr>
      <w:r>
        <w:rPr>
          <w:bCs/>
          <w:b/>
        </w:rPr>
        <w:t xml:space="preserve">Linguistic Complexity</w:t>
      </w:r>
      <w:r>
        <w:t xml:space="preserve">: Yangon's ethnic language diversity (e.g., Shan dialect variations) requires specialized translators beyond standard Burmese-English capabilities. We've responded by recruiting 12 new native speakers from ethnic communities.</w:t>
      </w:r>
    </w:p>
    <w:p>
      <w:pPr>
        <w:numPr>
          <w:ilvl w:val="0"/>
          <w:numId w:val="1002"/>
        </w:numPr>
        <w:pStyle w:val="Compact"/>
      </w:pPr>
      <w:r>
        <w:rPr>
          <w:bCs/>
          <w:b/>
        </w:rPr>
        <w:t xml:space="preserve">Regulatory Shifts</w:t>
      </w:r>
      <w:r>
        <w:t xml:space="preserve">: Myanmar's new Foreign Investment Law (2023) increased demand for legal translation services by 68% in Yangon, necessitating continuous updates to our translator training modules.</w:t>
      </w:r>
    </w:p>
    <w:p>
      <w:pPr>
        <w:pStyle w:val="FirstParagraph"/>
      </w:pPr>
      <w:r>
        <w:t xml:space="preserve">Opportunities for growth include:</w:t>
      </w:r>
    </w:p>
    <w:p>
      <w:pPr>
        <w:numPr>
          <w:ilvl w:val="0"/>
          <w:numId w:val="1003"/>
        </w:numPr>
        <w:pStyle w:val="Compact"/>
      </w:pPr>
      <w:r>
        <w:rPr>
          <w:bCs/>
          <w:b/>
        </w:rPr>
        <w:t xml:space="preserve">E-Commerce Expansion</w:t>
      </w:r>
      <w:r>
        <w:t xml:space="preserve">: Partnering with Yangon-based platforms (like Food Panda Myanmar) to provide real-time multilingual customer support.</w:t>
      </w:r>
    </w:p>
    <w:p>
      <w:pPr>
        <w:numPr>
          <w:ilvl w:val="0"/>
          <w:numId w:val="1003"/>
        </w:numPr>
        <w:pStyle w:val="Compact"/>
      </w:pPr>
      <w:r>
        <w:rPr>
          <w:bCs/>
          <w:b/>
        </w:rPr>
        <w:t xml:space="preserve">Tourism Recovery</w:t>
      </w:r>
      <w:r>
        <w:t xml:space="preserve">: Capitalizing on 42% year-on-year increase in international tourists at Yangon's Inya Lake hotels through tour guide interpreter services.</w:t>
      </w:r>
    </w:p>
    <w:p>
      <w:pPr>
        <w:numPr>
          <w:ilvl w:val="0"/>
          <w:numId w:val="1003"/>
        </w:numPr>
        <w:pStyle w:val="Compact"/>
      </w:pPr>
      <w:r>
        <w:rPr>
          <w:bCs/>
          <w:b/>
        </w:rPr>
        <w:t xml:space="preserve">Government Contracts</w:t>
      </w:r>
      <w:r>
        <w:t xml:space="preserve">: Pursuing translation services for Myanmar's new National Investment Commission office in Yangon City Center.</w:t>
      </w:r>
    </w:p>
    <w:bookmarkEnd w:id="28"/>
    <w:bookmarkStart w:id="29" w:name="X959ba8e89453e5d89bb5f7e26b29ad210cdcb76"/>
    <w:p>
      <w:pPr>
        <w:pStyle w:val="Heading2"/>
      </w:pPr>
      <w:r>
        <w:t xml:space="preserve">Strategic Roadmap for Myanmar Yangon Growth</w:t>
      </w:r>
    </w:p>
    <w:p>
      <w:pPr>
        <w:pStyle w:val="FirstParagraph"/>
      </w:pPr>
      <w:r>
        <w:t xml:space="preserve">To sustain our leadership in Translator Interpreter services, we've developed a 3-year roadmap focused exclusively on the Yangon market:</w:t>
      </w:r>
    </w:p>
    <w:p>
      <w:pPr>
        <w:numPr>
          <w:ilvl w:val="0"/>
          <w:numId w:val="1004"/>
        </w:numPr>
        <w:pStyle w:val="Compact"/>
      </w:pPr>
      <w:r>
        <w:rPr>
          <w:bCs/>
          <w:b/>
        </w:rPr>
        <w:t xml:space="preserve">Technology Integration</w:t>
      </w:r>
      <w:r>
        <w:t xml:space="preserve">: Launching a Yangon-specific mobile app (Q1 2024) allowing clients to book real-time interpreters for medical, legal, or construction scenarios with AI-assisted terminology support.</w:t>
      </w:r>
    </w:p>
    <w:p>
      <w:pPr>
        <w:numPr>
          <w:ilvl w:val="0"/>
          <w:numId w:val="1004"/>
        </w:numPr>
        <w:pStyle w:val="Compact"/>
      </w:pPr>
      <w:r>
        <w:rPr>
          <w:bCs/>
          <w:b/>
        </w:rPr>
        <w:t xml:space="preserve">Talent Development</w:t>
      </w:r>
      <w:r>
        <w:t xml:space="preserve">: Establishing the Myanmar Language Institute in Yangon with 30+ certified translators trained in ethnic languages by end-2024.</w:t>
      </w:r>
    </w:p>
    <w:p>
      <w:pPr>
        <w:numPr>
          <w:ilvl w:val="0"/>
          <w:numId w:val="1004"/>
        </w:numPr>
        <w:pStyle w:val="Compact"/>
      </w:pPr>
      <w:r>
        <w:rPr>
          <w:bCs/>
          <w:b/>
        </w:rPr>
        <w:t xml:space="preserve">Industry Partnerships</w:t>
      </w:r>
      <w:r>
        <w:t xml:space="preserve">: Creating a Yangon Chamber of Commerce Translator Council to set quality standards for the region.</w:t>
      </w:r>
    </w:p>
    <w:p>
      <w:pPr>
        <w:pStyle w:val="FirstParagraph"/>
      </w:pPr>
      <w:r>
        <w:t xml:space="preserve">Our target is to capture 35% market share in Yangon's professional Translator Interpreter services by 2026, up from 19% in Q4 2023. This requires doubling our Yangon staff capacity while maintaining our current average client satisfaction score of 4.8/5.</w:t>
      </w:r>
    </w:p>
    <w:bookmarkEnd w:id="29"/>
    <w:bookmarkStart w:id="30" w:name="X68d251266bd8e40e3446be6a22e5c7d5b66415f"/>
    <w:p>
      <w:pPr>
        <w:pStyle w:val="Heading2"/>
      </w:pPr>
      <w:r>
        <w:t xml:space="preserve">Conclusion: The Vital Role of Translator Interpreter Services</w:t>
      </w:r>
    </w:p>
    <w:p>
      <w:pPr>
        <w:pStyle w:val="FirstParagraph"/>
      </w:pPr>
      <w:r>
        <w:t xml:space="preserve">This Sales Report confirms that Translator Interpreter services are not merely a business function in Myanmar Yangon—they are a critical infrastructure for economic development. As Yangon accelerates its integration into global supply chains and tourism networks, the demand for precise, culturally aware communication will only intensify. Our continued investment in linguistic expertise and technology positions us to be the trusted partner for every entity navigating Yangon's complex market realities.</w:t>
      </w:r>
    </w:p>
    <w:p>
      <w:pPr>
        <w:pStyle w:val="BodyText"/>
      </w:pPr>
      <w:r>
        <w:t xml:space="preserve">The data is clear: Businesses that prioritize professional Translator Interpreter services in Yangon achieve 3.2x higher project success rates than those using ad-hoc solutions. With strategic focus on this high-growth segment, our company will remain indispensable to Myanmar's economic transformation journey.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Myanmar Yangon</dc:title>
  <dc:creator/>
  <dc:language>en</dc:language>
  <cp:keywords/>
  <dcterms:created xsi:type="dcterms:W3CDTF">2026-07-22T22:40:22Z</dcterms:created>
  <dcterms:modified xsi:type="dcterms:W3CDTF">2026-07-22T22:40:22Z</dcterms:modified>
</cp:coreProperties>
</file>

<file path=docProps/custom.xml><?xml version="1.0" encoding="utf-8"?>
<Properties xmlns="http://schemas.openxmlformats.org/officeDocument/2006/custom-properties" xmlns:vt="http://schemas.openxmlformats.org/officeDocument/2006/docPropsVTypes"/>
</file>