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e46ad5a241c4c8e912ebb9c59109372041539a6"/>
    <w:p>
      <w:pPr>
        <w:pStyle w:val="Heading1"/>
      </w:pPr>
      <w:r>
        <w:t xml:space="preserve">Sales Report: Translator Interpreter Services in New Zealand Auckland</w:t>
      </w:r>
    </w:p>
    <w:bookmarkStart w:id="20" w:name="executive-summary"/>
    <w:p>
      <w:pPr>
        <w:pStyle w:val="Heading2"/>
      </w:pPr>
      <w:r>
        <w:t xml:space="preserve">Executive Summary</w:t>
      </w:r>
    </w:p>
    <w:p>
      <w:pPr>
        <w:pStyle w:val="FirstParagraph"/>
      </w:pPr>
      <w:r>
        <w:t xml:space="preserve">This comprehensive Sales Report details the performance of our premium translator interpreter services across New Zealand's largest metropolitan hub, Auckland. As the linguistic heart of Aotearoa, Auckland presents unparalleled opportunities for language service providers due to its extraordinary cultural diversity and growing international business landscape. Our analysis confirms a 34% year-over-year increase in demand for professional Translator Interpreter solutions since 2022, positioning us as a key player in supporting Auckland's multicultural ecosystem. This report outlines critical sales metrics, market trends, and strategic imperatives for sustaining growth in the New Zealand Auckland market.</w:t>
      </w:r>
    </w:p>
    <w:bookmarkEnd w:id="20"/>
    <w:bookmarkStart w:id="21" w:name="market-context-the-auckland-advantage"/>
    <w:p>
      <w:pPr>
        <w:pStyle w:val="Heading2"/>
      </w:pPr>
      <w:r>
        <w:t xml:space="preserve">Market Context: The Auckland Advantage</w:t>
      </w:r>
    </w:p>
    <w:p>
      <w:pPr>
        <w:pStyle w:val="FirstParagraph"/>
      </w:pPr>
      <w:r>
        <w:t xml:space="preserve">New Zealand Auckland stands as the undisputed epicenter of linguistic diversity in Aotearoa, with over 180 languages spoken within its boundaries. As the primary gateway for international migration and business, Auckland's economy relies heavily on seamless communication across cultural divides. Our Sales Report identifies that 68% of corporate clients in Auckland now require multilingual support as a standard business practice – up from 42% in 2020. This surge directly correlates with Auckland's status as New Zealand's most dynamic economic region, hosting 51% of the country's multinational corporations and accounting for 39% of national GDP. The demand for certified Translator Interpreter services has thus evolved from a niche requirement to an essential operational necessity for businesses operating in New Zealand Auckland.</w:t>
      </w:r>
    </w:p>
    <w:bookmarkEnd w:id="21"/>
    <w:bookmarkStart w:id="22" w:name="key-sales-performance-metrics-2023"/>
    <w:p>
      <w:pPr>
        <w:pStyle w:val="Heading2"/>
      </w:pPr>
      <w:r>
        <w:t xml:space="preserve">Key Sales Performance Metrics (2023)</w:t>
      </w:r>
    </w:p>
    <w:p>
      <w:pPr>
        <w:pStyle w:val="FirstParagraph"/>
      </w:pPr>
      <w:r>
        <w:t xml:space="preserve">Our performance data reveals robust growth across all service segments:</w:t>
      </w:r>
    </w:p>
    <w:p>
      <w:pPr>
        <w:numPr>
          <w:ilvl w:val="0"/>
          <w:numId w:val="1001"/>
        </w:numPr>
        <w:pStyle w:val="Compact"/>
      </w:pPr>
      <w:r>
        <w:rPr>
          <w:bCs/>
          <w:b/>
        </w:rPr>
        <w:t xml:space="preserve">Revenue Growth:</w:t>
      </w:r>
      <w:r>
        <w:t xml:space="preserve"> </w:t>
      </w:r>
      <w:r>
        <w:t xml:space="preserve">Total revenue increased by 34% YoY to NZD $5.8 million, with Auckland contributing 76% of this total</w:t>
      </w:r>
    </w:p>
    <w:p>
      <w:pPr>
        <w:numPr>
          <w:ilvl w:val="0"/>
          <w:numId w:val="1001"/>
        </w:numPr>
        <w:pStyle w:val="Compact"/>
      </w:pPr>
      <w:r>
        <w:rPr>
          <w:bCs/>
          <w:b/>
        </w:rPr>
        <w:t xml:space="preserve">Client Acquisition:</w:t>
      </w:r>
      <w:r>
        <w:t xml:space="preserve"> </w:t>
      </w:r>
      <w:r>
        <w:t xml:space="preserve">127 new enterprise clients secured in Auckland (a 41% increase from previous year)</w:t>
      </w:r>
    </w:p>
    <w:p>
      <w:pPr>
        <w:numPr>
          <w:ilvl w:val="0"/>
          <w:numId w:val="1001"/>
        </w:numPr>
        <w:pStyle w:val="Compact"/>
      </w:pPr>
      <w:r>
        <w:rPr>
          <w:bCs/>
          <w:b/>
        </w:rPr>
        <w:t xml:space="preserve">Service Adoption:</w:t>
      </w:r>
      <w:r>
        <w:t xml:space="preserve"> </w:t>
      </w:r>
      <w:r>
        <w:t xml:space="preserve">Video interpreter services grew by 202% as remote solutions became standard for Auckland healthcare providers and legal firms</w:t>
      </w:r>
    </w:p>
    <w:p>
      <w:pPr>
        <w:numPr>
          <w:ilvl w:val="0"/>
          <w:numId w:val="1001"/>
        </w:numPr>
        <w:pStyle w:val="Compact"/>
      </w:pPr>
      <w:r>
        <w:rPr>
          <w:bCs/>
          <w:b/>
        </w:rPr>
        <w:t xml:space="preserve">Multilingual Demand:</w:t>
      </w:r>
      <w:r>
        <w:t xml:space="preserve"> </w:t>
      </w:r>
      <w:r>
        <w:t xml:space="preserve">Highest growth in Pasifika languages (31%), followed by Mandarin (28%), and Samoan (24%) – reflecting Auckland's demographic realities</w:t>
      </w:r>
    </w:p>
    <w:p>
      <w:pPr>
        <w:pStyle w:val="FirstParagraph"/>
      </w:pPr>
      <w:r>
        <w:t xml:space="preserve">Notably, our market share in the Auckland Translator Interpreter sector has risen to 28% from 19% in 2021, demonstrating successful strategic positioning. The top three industries driving sales are healthcare (38%), legal services (27%), and government contracts (19%) – all critical sectors operating within New Zealand Auckland's public and private spheres.</w:t>
      </w:r>
    </w:p>
    <w:bookmarkEnd w:id="22"/>
    <w:bookmarkStart w:id="23" w:name="customer-satisfaction-strategic-impact"/>
    <w:p>
      <w:pPr>
        <w:pStyle w:val="Heading2"/>
      </w:pPr>
      <w:r>
        <w:t xml:space="preserve">Customer Satisfaction &amp; Strategic Impact</w:t>
      </w:r>
    </w:p>
    <w:p>
      <w:pPr>
        <w:pStyle w:val="FirstParagraph"/>
      </w:pPr>
      <w:r>
        <w:t xml:space="preserve">Client retention rates exceeded 91% in Auckland, with post-service surveys indicating that 89% of businesses cited our Translator Interpreter services as "critical to their operational success" in the local market. One major Auckland-based healthcare provider noted: "Our partnership with [Company Name] reduced patient no-show rates by 27% through accurate medical interpretation during consultations." Similarly, a leading law firm reported that our specialist legal interpreters prevented costly communication errors in immigration cases involving Pasifika communities.</w:t>
      </w:r>
    </w:p>
    <w:p>
      <w:pPr>
        <w:pStyle w:val="BodyText"/>
      </w:pPr>
      <w:r>
        <w:t xml:space="preserve">This quality-driven performance directly supports Auckland's strategic goals. The Auckland Council's "City of Languages" initiative explicitly prioritizes accessibility for non-English speakers – making professional Translator Interpreter services essential infrastructure for municipal operations. Our Sales Report confirms that 73% of government tenders in New Zealand Auckland now include mandatory language support requirements, creating a stable pipeline for our services.</w:t>
      </w:r>
    </w:p>
    <w:bookmarkEnd w:id="23"/>
    <w:bookmarkStart w:id="24" w:name="challenges-in-the-auckland-market"/>
    <w:p>
      <w:pPr>
        <w:pStyle w:val="Heading2"/>
      </w:pPr>
      <w:r>
        <w:t xml:space="preserve">Challenges in the Auckland Market</w:t>
      </w:r>
    </w:p>
    <w:p>
      <w:pPr>
        <w:pStyle w:val="FirstParagraph"/>
      </w:pPr>
      <w:r>
        <w:t xml:space="preserve">Despite strong growth, we identify three critical challenges requiring strategic intervention:</w:t>
      </w:r>
    </w:p>
    <w:p>
      <w:pPr>
        <w:numPr>
          <w:ilvl w:val="0"/>
          <w:numId w:val="1002"/>
        </w:numPr>
        <w:pStyle w:val="Compact"/>
      </w:pPr>
      <w:r>
        <w:rPr>
          <w:bCs/>
          <w:b/>
        </w:rPr>
        <w:t xml:space="preserve">Certification Gaps:</w:t>
      </w:r>
      <w:r>
        <w:t xml:space="preserve"> </w:t>
      </w:r>
      <w:r>
        <w:t xml:space="preserve">Shortages of certified interpreters for emerging languages (particularly Indigenous Pacific Islander dialects) limit service capacity in high-demand Auckland neighborhoods</w:t>
      </w:r>
    </w:p>
    <w:p>
      <w:pPr>
        <w:numPr>
          <w:ilvl w:val="0"/>
          <w:numId w:val="1002"/>
        </w:numPr>
        <w:pStyle w:val="Compact"/>
      </w:pPr>
      <w:r>
        <w:rPr>
          <w:bCs/>
          <w:b/>
        </w:rPr>
        <w:t xml:space="preserve">Technology Integration:</w:t>
      </w:r>
      <w:r>
        <w:t xml:space="preserve"> </w:t>
      </w:r>
      <w:r>
        <w:t xml:space="preserve">Legacy systems at many Auckland businesses create friction with our digital interpreter platform, requiring customized onboarding</w:t>
      </w:r>
    </w:p>
    <w:p>
      <w:pPr>
        <w:numPr>
          <w:ilvl w:val="0"/>
          <w:numId w:val="1002"/>
        </w:numPr>
        <w:pStyle w:val="Compact"/>
      </w:pPr>
      <w:r>
        <w:rPr>
          <w:bCs/>
          <w:b/>
        </w:rPr>
        <w:t xml:space="preserve">Competitive Pressure:</w:t>
      </w:r>
      <w:r>
        <w:t xml:space="preserve"> </w:t>
      </w:r>
      <w:r>
        <w:t xml:space="preserve">New entrants offering lower-cost services threaten price-sensitive segments of the Auckland market</w:t>
      </w:r>
    </w:p>
    <w:p>
      <w:pPr>
        <w:pStyle w:val="FirstParagraph"/>
      </w:pPr>
      <w:r>
        <w:t xml:space="preserve">The Sales Report emphasizes that these challenges are not barriers but opportunities for differentiation. Our upcoming AI-assisted translation tool specifically designed for Auckland's linguistic landscape will address certification gaps while maintaining our premium service positioning.</w:t>
      </w:r>
    </w:p>
    <w:bookmarkEnd w:id="24"/>
    <w:bookmarkStart w:id="25" w:name="X653956c4c0b6107b22f9c5892efdc52a49c3704"/>
    <w:p>
      <w:pPr>
        <w:pStyle w:val="Heading2"/>
      </w:pPr>
      <w:r>
        <w:t xml:space="preserve">Strategic Recommendations for New Zealand Auckland Expansion</w:t>
      </w:r>
    </w:p>
    <w:p>
      <w:pPr>
        <w:pStyle w:val="FirstParagraph"/>
      </w:pPr>
      <w:r>
        <w:t xml:space="preserve">Based on this Sales Report, we propose three targeted initiatives to capitalize on Auckland's market dynamics:</w:t>
      </w:r>
    </w:p>
    <w:p>
      <w:pPr>
        <w:numPr>
          <w:ilvl w:val="0"/>
          <w:numId w:val="1003"/>
        </w:numPr>
        <w:pStyle w:val="Compact"/>
      </w:pPr>
      <w:r>
        <w:rPr>
          <w:bCs/>
          <w:b/>
        </w:rPr>
        <w:t xml:space="preserve">Community Partnership Program:</w:t>
      </w:r>
      <w:r>
        <w:t xml:space="preserve"> </w:t>
      </w:r>
      <w:r>
        <w:t xml:space="preserve">Establish dedicated language hubs in high-demand Auckland communities (Papakura, Manukau, and North Shore) with subsidized services for community organizations – directly supporting Auckland's equity goals</w:t>
      </w:r>
    </w:p>
    <w:p>
      <w:pPr>
        <w:numPr>
          <w:ilvl w:val="0"/>
          <w:numId w:val="1003"/>
        </w:numPr>
        <w:pStyle w:val="Compact"/>
      </w:pPr>
      <w:r>
        <w:rPr>
          <w:bCs/>
          <w:b/>
        </w:rPr>
        <w:t xml:space="preserve">Industry-Specific Certification:</w:t>
      </w:r>
      <w:r>
        <w:t xml:space="preserve"> </w:t>
      </w:r>
      <w:r>
        <w:t xml:space="preserve">Develop specialized translator interpreter credentials for key Auckland sectors including construction (for migrant workers), tourism, and real estate to address industry-specific communication needs</w:t>
      </w:r>
    </w:p>
    <w:p>
      <w:pPr>
        <w:numPr>
          <w:ilvl w:val="0"/>
          <w:numId w:val="1003"/>
        </w:numPr>
        <w:pStyle w:val="Compact"/>
      </w:pPr>
      <w:r>
        <w:rPr>
          <w:bCs/>
          <w:b/>
        </w:rPr>
        <w:t xml:space="preserve">Digital Transformation Suite:</w:t>
      </w:r>
      <w:r>
        <w:t xml:space="preserve"> </w:t>
      </w:r>
      <w:r>
        <w:t xml:space="preserve">Launch an integrated platform with Auckland's healthcare network and city council systems for seamless booking – reducing administrative friction by 65% as per pilot data</w:t>
      </w:r>
    </w:p>
    <w:bookmarkEnd w:id="25"/>
    <w:bookmarkStart w:id="26" w:name="financial-outlook-growth-projections"/>
    <w:p>
      <w:pPr>
        <w:pStyle w:val="Heading2"/>
      </w:pPr>
      <w:r>
        <w:t xml:space="preserve">Financial Outlook &amp; Growth Projections</w:t>
      </w:r>
    </w:p>
    <w:p>
      <w:pPr>
        <w:pStyle w:val="FirstParagraph"/>
      </w:pPr>
      <w:r>
        <w:t xml:space="preserve">The Auckland market presents exceptional scalability potential. Our conservative projection indicates $8.3 million in annual revenue from New Zealand Auckland by 2025, representing a 43% CAGR (Compound Annual Growth Rate). This growth trajectory aligns with the Ministry of Business, Innovation and Employment's forecast that language services will contribute NZD $12 billion to Auckland's economy by 2030. Crucially, our Sales Report identifies that every dollar invested in professional Translator Interpreter services generates an average $5.4 ROI for Auckland businesses through reduced errors and expanded market access.</w:t>
      </w:r>
    </w:p>
    <w:bookmarkEnd w:id="26"/>
    <w:bookmarkStart w:id="27" w:name="conclusion-the-auckland-imperative"/>
    <w:p>
      <w:pPr>
        <w:pStyle w:val="Heading2"/>
      </w:pPr>
      <w:r>
        <w:t xml:space="preserve">Conclusion: The Auckland Imperative</w:t>
      </w:r>
    </w:p>
    <w:p>
      <w:pPr>
        <w:pStyle w:val="FirstParagraph"/>
      </w:pPr>
      <w:r>
        <w:t xml:space="preserve">This Sales Report unequivocally establishes that the Translator Interpreter service sector is not merely a business function in New Zealand Auckland – it is fundamental infrastructure for economic participation, social inclusion, and cultural preservation. As Auckland continues its journey toward becoming a truly global city by 2035 (per the Auckland Plan 2050), our services will remain indispensable to both corporate success and community wellbeing. We recommend full executive commitment to the proposed initiatives, as they directly position us to capture over 40% of the projected Auckland Translator Interpreter market by 2026. The data is clear: In New Zealand Auckland, linguistic access isn't just a service – it's the key to unlocking every opportunity.</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Distribution:</w:t>
      </w:r>
      <w:r>
        <w:t xml:space="preserve"> </w:t>
      </w:r>
      <w:r>
        <w:t xml:space="preserve">New Zealand Auckland Operations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New Zealand Auckland</dc:title>
  <dc:creator/>
  <dc:language>en</dc:language>
  <cp:keywords/>
  <dcterms:created xsi:type="dcterms:W3CDTF">2026-07-24T05:23:31Z</dcterms:created>
  <dcterms:modified xsi:type="dcterms:W3CDTF">2026-07-24T05:23:31Z</dcterms:modified>
</cp:coreProperties>
</file>

<file path=docProps/custom.xml><?xml version="1.0" encoding="utf-8"?>
<Properties xmlns="http://schemas.openxmlformats.org/officeDocument/2006/custom-properties" xmlns:vt="http://schemas.openxmlformats.org/officeDocument/2006/docPropsVTypes"/>
</file>