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Sales</w:t>
      </w:r>
      <w:r>
        <w:t xml:space="preserve"> </w:t>
      </w:r>
      <w:r>
        <w:t xml:space="preserve">Report:</w:t>
      </w:r>
      <w:r>
        <w:t xml:space="preserve"> </w:t>
      </w:r>
      <w:r>
        <w:t xml:space="preserve">New</w:t>
      </w:r>
      <w:r>
        <w:t xml:space="preserve"> </w:t>
      </w:r>
      <w:r>
        <w:t xml:space="preserve">Zealand</w:t>
      </w:r>
      <w:r>
        <w:t xml:space="preserve"> </w:t>
      </w:r>
      <w:r>
        <w:t xml:space="preserve">Wellington</w:t>
      </w:r>
      <w:r>
        <w:t xml:space="preserve"> </w:t>
      </w:r>
      <w:r>
        <w:t xml:space="preserve">Market</w:t>
      </w:r>
    </w:p>
    <w:bookmarkStart w:id="26" w:name="X2ff43a6b572dd18415ce121dba61599eccf9b01"/>
    <w:p>
      <w:pPr>
        <w:pStyle w:val="Heading1"/>
      </w:pPr>
      <w:r>
        <w:t xml:space="preserve">Sales Report: Translator Interpreter Services in New Zealand Wellington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Language Solutions (GLS)</w:t>
      </w:r>
      <w:r>
        <w:br/>
      </w:r>
      <w:r>
        <w:rPr>
          <w:bCs/>
          <w:b/>
        </w:rPr>
        <w:t xml:space="preserve">Region Covered:</w:t>
      </w:r>
      <w:r>
        <w:t xml:space="preserve"> </w:t>
      </w:r>
      <w:r>
        <w:t xml:space="preserve">New Zealand Wellington Metropolitan Area</w:t>
      </w:r>
    </w:p>
    <w:bookmarkStart w:id="20" w:name="i.-executive-summary"/>
    <w:p>
      <w:pPr>
        <w:pStyle w:val="Heading2"/>
      </w:pPr>
      <w:r>
        <w:t xml:space="preserve">I. Executive Summary</w:t>
      </w:r>
    </w:p>
    <w:p>
      <w:pPr>
        <w:pStyle w:val="FirstParagraph"/>
      </w:pPr>
      <w:r>
        <w:t xml:space="preserve">This comprehensive Sales Report details the performance, market trends, and strategic outlook for our Translator Interpreter services within the vibrant and culturally diverse marketplace of New Zealand Wellington. The report confirms a robust 15% year-over-year revenue growth in the Wellington region for Translator Interpreter engagements, significantly outperforming national averages. This success is directly attributed to our tailored approach addressing Wellington's unique demographic needs, including Māori language integration, government contracts, and multicultural community services. As we continue to expand our footprint across New Zealand Wellington, this Sales Report underscores the critical role of professional Translator Interpreter services in bridging communication gaps for both public sector entities and private businesses.</w:t>
      </w:r>
    </w:p>
    <w:bookmarkEnd w:id="20"/>
    <w:bookmarkStart w:id="21" w:name="ii.-market-analysis-wellington-context"/>
    <w:p>
      <w:pPr>
        <w:pStyle w:val="Heading2"/>
      </w:pPr>
      <w:r>
        <w:t xml:space="preserve">II. Market Analysis: Wellington Context</w:t>
      </w:r>
    </w:p>
    <w:p>
      <w:pPr>
        <w:pStyle w:val="FirstParagraph"/>
      </w:pPr>
      <w:r>
        <w:t xml:space="preserve">New Zealand Wellington presents a distinctive market for Translator Interpreter services. As the nation's capital city, it houses key government departments (e.g., Department of Corrections, Ministry of Health), major educational institutions (Victoria University of Wellington, Te Herenga Waka), and a thriving multicultural population reflecting New Zealand's national diversity. The City Council actively prioritizes inclusive communication, mandating language services for community consultations and public hearings. This demand is amplified by Wellington's significant Pacific Islander, Chinese, and Indian communities. Our Sales Report indicates that 38% of all Translator Interpreter requests in Wellington now involve Māori language (te reo Māori) or Pasifika languages, a trend directly linked to New Zealand’s official bicultural framework and the 2021 Te Ture Whenua Māori Act. This specific demand profile makes Wellington a crucial testing ground for our Translator Interpreter service model within New Zealand.</w:t>
      </w:r>
    </w:p>
    <w:bookmarkEnd w:id="21"/>
    <w:bookmarkStart w:id="22" w:name="Xca7d63af3c9e6f1641585656933e7be224da42c"/>
    <w:p>
      <w:pPr>
        <w:pStyle w:val="Heading2"/>
      </w:pPr>
      <w:r>
        <w:t xml:space="preserve">III. Sales Performance Highlights (Q1-Q3 2023)</w:t>
      </w:r>
    </w:p>
    <w:p>
      <w:pPr>
        <w:pStyle w:val="FirstParagraph"/>
      </w:pPr>
      <w:r>
        <w:rPr>
          <w:bCs/>
          <w:b/>
        </w:rPr>
        <w:t xml:space="preserve">Revenue Growth:</w:t>
      </w:r>
      <w:r>
        <w:t xml:space="preserve"> </w:t>
      </w:r>
      <w:r>
        <w:t xml:space="preserve">Total revenue from Translator Interpreter services in Wellington reached NZD $1.48M, a 15% increase over Q1-Q3 2022 (NZD $1.29M). This growth was driven by a 27% rise in government sector contracts and a 19% surge in healthcare interpreter demand at Wellington public hospitals.</w:t>
      </w:r>
    </w:p>
    <w:p>
      <w:pPr>
        <w:pStyle w:val="BodyText"/>
      </w:pPr>
      <w:r>
        <w:rPr>
          <w:bCs/>
          <w:b/>
        </w:rPr>
        <w:t xml:space="preserve">Key Clients &amp; Projects:</w:t>
      </w:r>
    </w:p>
    <w:p>
      <w:pPr>
        <w:numPr>
          <w:ilvl w:val="0"/>
          <w:numId w:val="1001"/>
        </w:numPr>
        <w:pStyle w:val="Compact"/>
      </w:pPr>
      <w:r>
        <w:rPr>
          <w:iCs/>
          <w:i/>
        </w:rPr>
        <w:t xml:space="preserve">Wellington City Council:</w:t>
      </w:r>
      <w:r>
        <w:t xml:space="preserve"> </w:t>
      </w:r>
      <w:r>
        <w:t xml:space="preserve">Secured a NZD $250K annual contract for Māori language interpreters during community planning sessions and council meetings, directly supporting the Council's Te Reo Māori Strategy. This contract represents a 40% increase from the previous year.</w:t>
      </w:r>
    </w:p>
    <w:p>
      <w:pPr>
        <w:numPr>
          <w:ilvl w:val="0"/>
          <w:numId w:val="1001"/>
        </w:numPr>
        <w:pStyle w:val="Compact"/>
      </w:pPr>
      <w:r>
        <w:rPr>
          <w:iCs/>
          <w:i/>
        </w:rPr>
        <w:t xml:space="preserve">Wellington Hospital (Capital &amp; Coast District Health Board):</w:t>
      </w:r>
      <w:r>
        <w:t xml:space="preserve"> </w:t>
      </w:r>
      <w:r>
        <w:t xml:space="preserve">Provided on-site and remote medical interpreters for 1,207 patient consultations in Q3 alone, addressing critical language barriers for Pacific Islander and Eastern European patients. This partnership contributed 32% of Wellington's healthcare interpreter revenue.</w:t>
      </w:r>
    </w:p>
    <w:p>
      <w:pPr>
        <w:numPr>
          <w:ilvl w:val="0"/>
          <w:numId w:val="1001"/>
        </w:numPr>
        <w:pStyle w:val="Compact"/>
      </w:pPr>
      <w:r>
        <w:rPr>
          <w:iCs/>
          <w:i/>
        </w:rPr>
        <w:t xml:space="preserve">Victoria University of Wellington:</w:t>
      </w:r>
      <w:r>
        <w:t xml:space="preserve"> </w:t>
      </w:r>
      <w:r>
        <w:t xml:space="preserve">Delivered academic interpreting services for international students and Māori faculty, supporting the university's international student growth initiative by 15%.</w:t>
      </w:r>
    </w:p>
    <w:p>
      <w:pPr>
        <w:pStyle w:val="FirstParagraph"/>
      </w:pPr>
      <w:r>
        <w:rPr>
          <w:bCs/>
          <w:b/>
        </w:rPr>
        <w:t xml:space="preserve">Service Demand Breakdown (Wellington):</w:t>
      </w:r>
    </w:p>
    <w:p>
      <w:pPr>
        <w:pStyle w:val="BodyText"/>
      </w:pPr>
      <w:r>
        <w:t xml:space="preserve">Language Pair/Service Type</w:t>
      </w:r>
    </w:p>
    <w:p>
      <w:pPr>
        <w:pStyle w:val="BodyText"/>
      </w:pPr>
      <w:r>
        <w:t xml:space="preserve">% of Total Assignments (Q3 2023)</w:t>
      </w:r>
    </w:p>
    <w:p>
      <w:pPr>
        <w:pStyle w:val="BodyText"/>
      </w:pPr>
      <w:r>
        <w:t xml:space="preserve">Growth vs Q3 2022</w:t>
      </w:r>
    </w:p>
    <w:p>
      <w:pPr>
        <w:pStyle w:val="BodyText"/>
      </w:pPr>
      <w:r>
        <w:t xml:space="preserve">English to Māori (te reo)</w:t>
      </w:r>
    </w:p>
    <w:p>
      <w:pPr>
        <w:pStyle w:val="BodyText"/>
      </w:pPr>
      <w:r>
        <w:t xml:space="preserve">41%</w:t>
      </w:r>
    </w:p>
    <w:p>
      <w:pPr>
        <w:pStyle w:val="BodyText"/>
      </w:pPr>
      <w:r>
        <w:t xml:space="preserve">+35%</w:t>
      </w:r>
    </w:p>
    <w:p>
      <w:pPr>
        <w:pStyle w:val="BodyText"/>
      </w:pPr>
      <w:r>
        <w:t xml:space="preserve">English to Pacific Languages (Samoan, Tongan)</w:t>
      </w:r>
    </w:p>
    <w:p>
      <w:pPr>
        <w:pStyle w:val="BodyText"/>
      </w:pPr>
      <w:r>
        <w:t xml:space="preserve">28%</w:t>
      </w:r>
    </w:p>
    <w:p>
      <w:pPr>
        <w:pStyle w:val="BodyText"/>
      </w:pPr>
      <w:r>
        <w:t xml:space="preserve">+22%</w:t>
      </w:r>
    </w:p>
    <w:p>
      <w:pPr>
        <w:pStyle w:val="BodyText"/>
      </w:pPr>
      <w:r>
        <w:t xml:space="preserve">English to Chinese (Mandarin/Cantonese)</w:t>
      </w:r>
    </w:p>
    <w:p>
      <w:pPr>
        <w:pStyle w:val="BodyText"/>
      </w:pPr>
      <w:r>
        <w:t xml:space="preserve">15%</w:t>
      </w:r>
    </w:p>
    <w:p>
      <w:pPr>
        <w:pStyle w:val="BodyText"/>
      </w:pPr>
      <w:r>
        <w:rPr>
          <w:bCs/>
          <w:b/>
        </w:rPr>
        <w:t xml:space="preserve">Total Translator Interpreter Assignments (Wellington):</w:t>
      </w:r>
      <w:r>
        <w:t xml:space="preserve"> </w:t>
      </w:r>
      <w:r>
        <w:t xml:space="preserve">1,842 (Q3 2023)</w:t>
      </w:r>
    </w:p>
    <w:bookmarkEnd w:id="22"/>
    <w:bookmarkStart w:id="23" w:name="X3a99be080872a9254aaa7d311240338a53b5159"/>
    <w:p>
      <w:pPr>
        <w:pStyle w:val="Heading2"/>
      </w:pPr>
      <w:r>
        <w:t xml:space="preserve">IV. Key Challenges &amp; Opportunities in Wellington</w:t>
      </w:r>
    </w:p>
    <w:p>
      <w:pPr>
        <w:pStyle w:val="FirstParagraph"/>
      </w:pPr>
      <w:r>
        <w:t xml:space="preserve">Our Sales Report identifies two critical challenges specific to the New Zealand Wellington market:</w:t>
      </w:r>
    </w:p>
    <w:p>
      <w:pPr>
        <w:numPr>
          <w:ilvl w:val="0"/>
          <w:numId w:val="1002"/>
        </w:numPr>
        <w:pStyle w:val="Compact"/>
      </w:pPr>
      <w:r>
        <w:rPr>
          <w:bCs/>
          <w:b/>
        </w:rPr>
        <w:t xml:space="preserve">Regional Access Gap:</w:t>
      </w:r>
      <w:r>
        <w:t xml:space="preserve"> </w:t>
      </w:r>
      <w:r>
        <w:t xml:space="preserve">Rural communities surrounding Wellington (e.g., Wairarapa, Kāpiti Coast) still face interpreter shortages. We are addressing this through a new mobile interpreting hub pilot launched in August 2023.</w:t>
      </w:r>
    </w:p>
    <w:p>
      <w:pPr>
        <w:numPr>
          <w:ilvl w:val="0"/>
          <w:numId w:val="1002"/>
        </w:numPr>
        <w:pStyle w:val="Compact"/>
      </w:pPr>
      <w:r>
        <w:rPr>
          <w:bCs/>
          <w:b/>
        </w:rPr>
        <w:t xml:space="preserve">Certification Requirements:</w:t>
      </w:r>
      <w:r>
        <w:t xml:space="preserve"> </w:t>
      </w:r>
      <w:r>
        <w:t xml:space="preserve">Increased demand for interpreters certified under the New Zealand National Council of Interpreting (NZNCI) standards, particularly for legal and health contexts. Our Wellington team now has 85% NZNCI-certified interpreters, up from 62% in 2021.</w:t>
      </w:r>
    </w:p>
    <w:p>
      <w:pPr>
        <w:pStyle w:val="FirstParagraph"/>
      </w:pPr>
      <w:r>
        <w:t xml:space="preserve">Concurrently, major opportunities exist:</w:t>
      </w:r>
    </w:p>
    <w:p>
      <w:pPr>
        <w:numPr>
          <w:ilvl w:val="0"/>
          <w:numId w:val="1003"/>
        </w:numPr>
        <w:pStyle w:val="Compact"/>
      </w:pPr>
      <w:r>
        <w:t xml:space="preserve">The upcoming Wellington Festival of Languages will drive significant new client leads for our Translator Interpreter services.</w:t>
      </w:r>
    </w:p>
    <w:p>
      <w:pPr>
        <w:numPr>
          <w:ilvl w:val="0"/>
          <w:numId w:val="1003"/>
        </w:numPr>
        <w:pStyle w:val="Compact"/>
      </w:pPr>
      <w:r>
        <w:t xml:space="preserve">Government funding initiatives for the Māori Health Authority (Te Aka Whai Ora) create a sustained pipeline of high-value contracts requiring specialized Māori-language translators.</w:t>
      </w:r>
    </w:p>
    <w:bookmarkEnd w:id="23"/>
    <w:bookmarkStart w:id="24" w:name="v.-strategic-recommendations"/>
    <w:p>
      <w:pPr>
        <w:pStyle w:val="Heading2"/>
      </w:pPr>
      <w:r>
        <w:t xml:space="preserve">V. Strategic Recommendations</w:t>
      </w:r>
    </w:p>
    <w:p>
      <w:pPr>
        <w:pStyle w:val="FirstParagraph"/>
      </w:pPr>
      <w:r>
        <w:t xml:space="preserve">To capitalize on Wellington's unique market dynamics, this Sales Report recommends:</w:t>
      </w:r>
    </w:p>
    <w:p>
      <w:pPr>
        <w:numPr>
          <w:ilvl w:val="0"/>
          <w:numId w:val="1004"/>
        </w:numPr>
        <w:pStyle w:val="Compact"/>
      </w:pPr>
      <w:r>
        <w:rPr>
          <w:bCs/>
          <w:b/>
        </w:rPr>
        <w:t xml:space="preserve">Expand Māori Language Specialist Teams:</w:t>
      </w:r>
      <w:r>
        <w:t xml:space="preserve"> </w:t>
      </w:r>
      <w:r>
        <w:t xml:space="preserve">Dedicate 30% of new hiring in Wellington to te reo Māori-speaking translators to meet the projected 45% growth in government language requirements by 2024.</w:t>
      </w:r>
    </w:p>
    <w:p>
      <w:pPr>
        <w:numPr>
          <w:ilvl w:val="0"/>
          <w:numId w:val="1004"/>
        </w:numPr>
        <w:pStyle w:val="Compact"/>
      </w:pPr>
      <w:r>
        <w:rPr>
          <w:bCs/>
          <w:b/>
        </w:rPr>
        <w:t xml:space="preserve">Develop Sector-Specific Packages:</w:t>
      </w:r>
      <w:r>
        <w:t xml:space="preserve"> </w:t>
      </w:r>
      <w:r>
        <w:t xml:space="preserve">Create tailored Translator Interpreter service bundles for healthcare (aligned with DHB standards), education, and local government procurement cycles specific to New Zealand Wellington.</w:t>
      </w:r>
    </w:p>
    <w:p>
      <w:pPr>
        <w:numPr>
          <w:ilvl w:val="0"/>
          <w:numId w:val="1004"/>
        </w:numPr>
        <w:pStyle w:val="Compact"/>
      </w:pPr>
      <w:r>
        <w:rPr>
          <w:bCs/>
          <w:b/>
        </w:rPr>
        <w:t xml:space="preserve">Leverage Wellington’s Tech Hub:</w:t>
      </w:r>
      <w:r>
        <w:t xml:space="preserve"> </w:t>
      </w:r>
      <w:r>
        <w:t xml:space="preserve">Partner with Wellington startups developing AI-assisted interpreting tools to enhance our service delivery while maintaining cultural nuance – a key differentiator in the New Zealand market.</w:t>
      </w:r>
    </w:p>
    <w:bookmarkEnd w:id="24"/>
    <w:bookmarkStart w:id="25" w:name="vi.-conclusion"/>
    <w:p>
      <w:pPr>
        <w:pStyle w:val="Heading2"/>
      </w:pPr>
      <w:r>
        <w:t xml:space="preserve">VI. Conclusion</w:t>
      </w:r>
    </w:p>
    <w:p>
      <w:pPr>
        <w:pStyle w:val="FirstParagraph"/>
      </w:pPr>
      <w:r>
        <w:t xml:space="preserve">The 2023 Sales Report for Translator Interpreter services in New Zealand Wellington demonstrates exceptional market alignment and growth potential. Our success is intrinsically linked to understanding Wellington's cultural fabric, government priorities, and community needs. As the capital city continues to evolve as a model for bicultural communication in New Zealand, our commitment to providing highly skilled Translator Interpreter professionals – particularly those fluent in te reo Māori and Pacific languages – positions us for sustained leadership. This Sales Report confirms that strategic investment in Wellington's unique language landscape is not only commercially sound but also essential to supporting New Zealand’s national vision of inclusive public service. We project a further 18-22% revenue increase for Translator Interpreter services in Wellington during Q4 2023, driven by the pipeline of government and healthcare contracts already secured.</w:t>
      </w:r>
    </w:p>
    <w:p>
      <w:pPr>
        <w:pStyle w:val="BodyText"/>
      </w:pPr>
      <w:r>
        <w:rPr>
          <w:bCs/>
          <w:b/>
        </w:rPr>
        <w:t xml:space="preserve">Prepared By:</w:t>
      </w:r>
      <w:r>
        <w:t xml:space="preserve"> </w:t>
      </w:r>
      <w:r>
        <w:t xml:space="preserve">Global Language Solutions Sales Analytics Team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Sales Report: New Zealand Wellington Market</dc:title>
  <dc:creator/>
  <dc:language>en</dc:language>
  <cp:keywords/>
  <dcterms:created xsi:type="dcterms:W3CDTF">2026-07-24T18:53:56Z</dcterms:created>
  <dcterms:modified xsi:type="dcterms:W3CDTF">2026-07-24T18:53:56Z</dcterms:modified>
</cp:coreProperties>
</file>

<file path=docProps/custom.xml><?xml version="1.0" encoding="utf-8"?>
<Properties xmlns="http://schemas.openxmlformats.org/officeDocument/2006/custom-properties" xmlns:vt="http://schemas.openxmlformats.org/officeDocument/2006/docPropsVTypes"/>
</file>