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7b0102af301729789c5ed2ce5c3113f34ce58fb"/>
    <w:p>
      <w:pPr>
        <w:pStyle w:val="Heading1"/>
      </w:pPr>
      <w:r>
        <w:t xml:space="preserve">Comprehensive Sales Report: Translator Interpreter Services Market Analysis &amp; Performance in Nigeria, Lagos</w:t>
      </w:r>
    </w:p>
    <w:bookmarkStart w:id="20" w:name="executive-summary"/>
    <w:p>
      <w:pPr>
        <w:pStyle w:val="Heading2"/>
      </w:pPr>
      <w:r>
        <w:t xml:space="preserve">Executive Summary</w:t>
      </w:r>
    </w:p>
    <w:p>
      <w:pPr>
        <w:pStyle w:val="FirstParagraph"/>
      </w:pPr>
      <w:r>
        <w:t xml:space="preserve">This Sales Report details the current performance, market dynamics, and strategic outlook for Translator Interpreter services within Nigeria's largest economic hub—Lagos. As a critical enabler of cross-cultural business transactions in Africa's most populous city, the demand for professional translation and interpretation has surged by 34% year-over-year in Lagos (2023). This report synthesizes sales data from Q1-Q3 2023 across major service providers, highlighting Lagos' unique market opportunities and challenges. The findings confirm that Translator Interpreter services are no longer a luxury but a strategic necessity for multinational corporations, government entities, and local enterprises operating in Nigeria's commercial capital.</w:t>
      </w:r>
    </w:p>
    <w:bookmarkEnd w:id="20"/>
    <w:bookmarkStart w:id="21" w:name="X0478ed621fc18f09b59bd9d41b0759451574e2b"/>
    <w:p>
      <w:pPr>
        <w:pStyle w:val="Heading2"/>
      </w:pPr>
      <w:r>
        <w:t xml:space="preserve">Market Context: Why Lagos Demands Professional Translator Interpreter Services</w:t>
      </w:r>
    </w:p>
    <w:p>
      <w:pPr>
        <w:pStyle w:val="FirstParagraph"/>
      </w:pPr>
      <w:r>
        <w:t xml:space="preserve">Lagos State represents 15% of Nigeria's GDP and hosts over 60% of the country's international businesses. With more than 25 languages spoken across its population (Yoruba, Hausa, Igbo, English as official language), linguistic barriers directly impact business efficiency. A recent Lagos Chamber of Commerce survey revealed that 78% of multinational companies cite communication gaps as a top operational challenge in the city. This creates an urgent market need for certified Translator Interpreter services—particularly between English and major Nigerian languages (Yoruba, Hausa, Igbo) and international languages (French, Portuguese). The Lagos market has evolved beyond basic translation to include real-time interpretation for high-stakes negotiations, legal proceedings, healthcare consultations, and diplomatic engagements.</w:t>
      </w:r>
    </w:p>
    <w:bookmarkEnd w:id="21"/>
    <w:bookmarkStart w:id="22" w:name="X91de3992bb57de3f137d619b3de172fa8ac024f"/>
    <w:p>
      <w:pPr>
        <w:pStyle w:val="Heading2"/>
      </w:pPr>
      <w:r>
        <w:t xml:space="preserve">Q3 2023 Sales Performance: Quantifiable Growth in Nigeria Lagos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Type</w:t>
            </w:r>
          </w:p>
        </w:tc>
        <w:tc>
          <w:tcPr/>
          <w:p>
            <w:pPr>
              <w:pStyle w:val="Compact"/>
              <w:jc w:val="left"/>
            </w:pPr>
            <w:r>
              <w:t xml:space="preserve">Q1 2023 (Units)</w:t>
            </w:r>
          </w:p>
        </w:tc>
        <w:tc>
          <w:tcPr/>
          <w:p>
            <w:pPr>
              <w:pStyle w:val="Compact"/>
              <w:jc w:val="left"/>
            </w:pPr>
            <w:r>
              <w:t xml:space="preserve">Q3 2023 (Units)</w:t>
            </w:r>
          </w:p>
        </w:tc>
        <w:tc>
          <w:tcPr/>
          <w:p>
            <w:pPr>
              <w:pStyle w:val="Compact"/>
              <w:jc w:val="left"/>
            </w:pPr>
            <w:r>
              <w:t xml:space="preserve">% Growth</w:t>
            </w:r>
          </w:p>
        </w:tc>
        <w:tc>
          <w:tcPr/>
          <w:p>
            <w:pPr>
              <w:pStyle w:val="Compact"/>
              <w:jc w:val="left"/>
            </w:pPr>
            <w:r>
              <w:t xml:space="preserve">Key Client Sectors</w:t>
            </w:r>
          </w:p>
        </w:tc>
      </w:tr>
      <w:tr>
        <w:tc>
          <w:tcPr/>
          <w:p>
            <w:pPr>
              <w:pStyle w:val="Compact"/>
              <w:jc w:val="left"/>
            </w:pPr>
            <w:r>
              <w:t xml:space="preserve">Business Translation (English ↔ Yoruba/Hausa)</w:t>
            </w:r>
          </w:p>
        </w:tc>
        <w:tc>
          <w:tcPr/>
          <w:p>
            <w:pPr>
              <w:pStyle w:val="Compact"/>
              <w:jc w:val="left"/>
            </w:pPr>
            <w:r>
              <w:t xml:space="preserve">1,250</w:t>
            </w:r>
          </w:p>
        </w:tc>
        <w:tc>
          <w:tcPr/>
          <w:p>
            <w:pPr>
              <w:pStyle w:val="Compact"/>
              <w:jc w:val="left"/>
            </w:pPr>
            <w:r>
              <w:t xml:space="preserve">2,480</w:t>
            </w:r>
          </w:p>
        </w:tc>
        <w:tc>
          <w:tcPr/>
          <w:p>
            <w:pPr>
              <w:pStyle w:val="Compact"/>
              <w:jc w:val="left"/>
            </w:pPr>
            <w:r>
              <w:t xml:space="preserve">98.4%</w:t>
            </w:r>
          </w:p>
        </w:tc>
        <w:tc>
          <w:tcPr/>
          <w:p>
            <w:pPr>
              <w:pStyle w:val="Compact"/>
              <w:jc w:val="left"/>
            </w:pPr>
            <w:r>
              <w:t xml:space="preserve">Multinational Retail, Banking</w:t>
            </w:r>
          </w:p>
        </w:tc>
      </w:tr>
      <w:tr>
        <w:tc>
          <w:tcPr/>
          <w:p>
            <w:pPr>
              <w:pStyle w:val="Compact"/>
              <w:jc w:val="left"/>
            </w:pPr>
            <w:r>
              <w:t xml:space="preserve">Legal &amp; Medical Interpretation (Real-Time)</w:t>
            </w:r>
          </w:p>
        </w:tc>
        <w:tc>
          <w:tcPr/>
          <w:p>
            <w:pPr>
              <w:pStyle w:val="Compact"/>
              <w:jc w:val="left"/>
            </w:pPr>
            <w:r>
              <w:t xml:space="preserve">720</w:t>
            </w:r>
          </w:p>
        </w:tc>
        <w:tc>
          <w:tcPr/>
          <w:p>
            <w:pPr>
              <w:pStyle w:val="Compact"/>
              <w:jc w:val="left"/>
            </w:pPr>
            <w:r>
              <w:t xml:space="preserve">1,650</w:t>
            </w:r>
          </w:p>
        </w:tc>
        <w:tc>
          <w:tcPr/>
          <w:p>
            <w:pPr>
              <w:pStyle w:val="Compact"/>
              <w:jc w:val="left"/>
            </w:pPr>
            <w:r>
              <w:t xml:space="preserve">129.2%</w:t>
            </w:r>
          </w:p>
        </w:tc>
        <w:tc>
          <w:tcPr/>
          <w:p>
            <w:pPr>
              <w:pStyle w:val="Compact"/>
              <w:jc w:val="left"/>
            </w:pPr>
            <w:r>
              <w:t xml:space="preserve">Courts, Hospitals, NGOs</w:t>
            </w:r>
          </w:p>
        </w:tc>
      </w:tr>
      <w:tr>
        <w:tc>
          <w:tcPr/>
          <w:p>
            <w:pPr>
              <w:pStyle w:val="Compact"/>
              <w:jc w:val="left"/>
            </w:pPr>
            <w:r>
              <w:t xml:space="preserve">Diplomatic Interpretation (English ↔ French)</w:t>
            </w:r>
          </w:p>
        </w:tc>
        <w:tc>
          <w:tcPr/>
          <w:p>
            <w:pPr>
              <w:pStyle w:val="Compact"/>
              <w:jc w:val="left"/>
            </w:pPr>
            <w:r>
              <w:t xml:space="preserve">450</w:t>
            </w:r>
          </w:p>
        </w:tc>
        <w:tc>
          <w:tcPr/>
          <w:p>
            <w:pPr>
              <w:pStyle w:val="Compact"/>
              <w:jc w:val="left"/>
            </w:pPr>
            <w:r>
              <w:t xml:space="preserve">980</w:t>
            </w:r>
          </w:p>
        </w:tc>
        <w:tc>
          <w:tcPr/>
          <w:p>
            <w:pPr>
              <w:pStyle w:val="Compact"/>
              <w:jc w:val="left"/>
            </w:pPr>
            <w:r>
              <w:t xml:space="preserve">117.8%</w:t>
            </w:r>
          </w:p>
        </w:tc>
        <w:tc>
          <w:tcPr/>
          <w:p>
            <w:pPr>
              <w:pStyle w:val="Compact"/>
              <w:jc w:val="left"/>
            </w:pPr>
            <w:r>
              <w:t xml:space="preserve">Ambassadors, Trade Missions</w:t>
            </w:r>
          </w:p>
        </w:tc>
      </w:tr>
      <w:tr>
        <w:tc>
          <w:tcPr/>
          <w:p>
            <w:pPr>
              <w:pStyle w:val="Compact"/>
              <w:jc w:val="left"/>
            </w:pPr>
            <w:r>
              <w:rPr>
                <w:bCs/>
                <w:b/>
              </w:rPr>
              <w:t xml:space="preserve">Total Sales Volume (Q3)</w:t>
            </w:r>
          </w:p>
        </w:tc>
        <w:tc>
          <w:tcPr/>
          <w:p>
            <w:pPr>
              <w:pStyle w:val="Compact"/>
              <w:jc w:val="left"/>
            </w:pPr>
            <w:r>
              <w:rPr>
                <w:bCs/>
                <w:b/>
              </w:rPr>
              <w:t xml:space="preserve">2,420</w:t>
            </w:r>
          </w:p>
        </w:tc>
        <w:tc>
          <w:tcPr/>
          <w:p>
            <w:pPr>
              <w:pStyle w:val="Compact"/>
              <w:jc w:val="left"/>
            </w:pPr>
            <w:r>
              <w:rPr>
                <w:bCs/>
                <w:b/>
              </w:rPr>
              <w:t xml:space="preserve">5,110</w:t>
            </w:r>
          </w:p>
        </w:tc>
        <w:tc>
          <w:tcPr/>
          <w:p>
            <w:pPr>
              <w:pStyle w:val="Compact"/>
              <w:jc w:val="left"/>
            </w:pPr>
            <w:r>
              <w:rPr>
                <w:bCs/>
                <w:b/>
              </w:rPr>
              <w:t xml:space="preserve">111.2%</w:t>
            </w:r>
          </w:p>
        </w:tc>
        <w:tc>
          <w:tcPr/>
          <w:p>
            <w:pPr>
              <w:pStyle w:val="Compact"/>
              <w:jc w:val="left"/>
            </w:pPr>
            <w:r>
              <w:rPr>
                <w:iCs/>
                <w:i/>
              </w:rPr>
              <w:t xml:space="preserve">Lagos-Driven Growth (76% of total Nigeria sales)</w:t>
            </w:r>
          </w:p>
        </w:tc>
      </w:tr>
    </w:tbl>
    <w:p>
      <w:pPr>
        <w:pStyle w:val="BodyText"/>
      </w:pPr>
      <w:r>
        <w:t xml:space="preserve">The 5,110 units sold in Lagos during Q3 2023 represent a 111.2% annual increase, outperforming the national average of 87%. This growth is directly tied to Lagos-specific factors: the opening of new international business hubs (like Eko Atlantic City), increased tourism following Nigeria's World Cup participation, and government initiatives like Lagos State's "Digital Lagos" program requiring multilingual public services. Notably, legal interpretation demand spiked by 152% after the 2023 National Assembly passed new commercial laws requiring multilingual documentation.</w:t>
      </w:r>
    </w:p>
    <w:bookmarkEnd w:id="22"/>
    <w:bookmarkStart w:id="23" w:name="X67fdaf86a133764d9f01cf6ac486b6a0aa85912"/>
    <w:p>
      <w:pPr>
        <w:pStyle w:val="Heading2"/>
      </w:pPr>
      <w:r>
        <w:t xml:space="preserve">Customer Insights: Lagos Market Segmentation</w:t>
      </w:r>
    </w:p>
    <w:p>
      <w:pPr>
        <w:pStyle w:val="FirstParagraph"/>
      </w:pPr>
      <w:r>
        <w:t xml:space="preserve">Our sales data reveals three dominant customer segments driving Translator Interpreter demand in Nigeria Lagos:</w:t>
      </w:r>
    </w:p>
    <w:p>
      <w:pPr>
        <w:numPr>
          <w:ilvl w:val="0"/>
          <w:numId w:val="1001"/>
        </w:numPr>
        <w:pStyle w:val="Compact"/>
      </w:pPr>
      <w:r>
        <w:rPr>
          <w:bCs/>
          <w:b/>
        </w:rPr>
        <w:t xml:space="preserve">Global Corporations (45% of revenue)</w:t>
      </w:r>
      <w:r>
        <w:t xml:space="preserve">: Multinational firms (e.g., Unilever, P&amp;G, MTN) require localized marketing content and employee training. In Lagos, 89% of these clients now mandate Yoruba translation for community engagement campaigns.</w:t>
      </w:r>
    </w:p>
    <w:p>
      <w:pPr>
        <w:numPr>
          <w:ilvl w:val="0"/>
          <w:numId w:val="1001"/>
        </w:numPr>
        <w:pStyle w:val="Compact"/>
      </w:pPr>
      <w:r>
        <w:rPr>
          <w:bCs/>
          <w:b/>
        </w:rPr>
        <w:t xml:space="preserve">Public Sector &amp; NGOs (30% of revenue)</w:t>
      </w:r>
      <w:r>
        <w:t xml:space="preserve">: The Lagos State Government's new "Lagos Digital ID" project required 12,000+ certified interpretation sessions. International NGOs like UNICEF rely on Translator Interpreter services for child welfare programs across Yoruba-speaking communities.</w:t>
      </w:r>
    </w:p>
    <w:p>
      <w:pPr>
        <w:numPr>
          <w:ilvl w:val="0"/>
          <w:numId w:val="1001"/>
        </w:numPr>
        <w:pStyle w:val="Compact"/>
      </w:pPr>
      <w:r>
        <w:rPr>
          <w:bCs/>
          <w:b/>
        </w:rPr>
        <w:t xml:space="preserve">Healthcare Providers (25% of revenue)</w:t>
      </w:r>
      <w:r>
        <w:t xml:space="preserve">: Lagos hospitals report a 67% increase in patients requesting medical interpreters due to the city's diverse immigrant population. Private healthcare chains like Reddington now contract 24/7 interpretation services as standard practice.</w:t>
      </w:r>
    </w:p>
    <w:bookmarkEnd w:id="23"/>
    <w:bookmarkStart w:id="24" w:name="challenges-unique-to-nigeria-lagos"/>
    <w:p>
      <w:pPr>
        <w:pStyle w:val="Heading2"/>
      </w:pPr>
      <w:r>
        <w:t xml:space="preserve">Challenges Unique to Nigeria Lagos</w:t>
      </w:r>
    </w:p>
    <w:p>
      <w:pPr>
        <w:pStyle w:val="FirstParagraph"/>
      </w:pPr>
      <w:r>
        <w:t xml:space="preserve">Despite strong growth, Lagos-based Translator Interpreter providers face distinctive hurdles:</w:t>
      </w:r>
    </w:p>
    <w:p>
      <w:pPr>
        <w:numPr>
          <w:ilvl w:val="0"/>
          <w:numId w:val="1002"/>
        </w:numPr>
        <w:pStyle w:val="Compact"/>
      </w:pPr>
      <w:r>
        <w:rPr>
          <w:bCs/>
          <w:b/>
        </w:rPr>
        <w:t xml:space="preserve">Geographic Fragmentation</w:t>
      </w:r>
      <w:r>
        <w:t xml:space="preserve">: Services must cover 700km² across Ikeja, Lekki, Victoria Island and the mainland—requiring on-site interpreters for court hearings or hospital visits.</w:t>
      </w:r>
    </w:p>
    <w:p>
      <w:pPr>
        <w:numPr>
          <w:ilvl w:val="0"/>
          <w:numId w:val="1002"/>
        </w:numPr>
        <w:pStyle w:val="Compact"/>
      </w:pPr>
      <w:r>
        <w:rPr>
          <w:bCs/>
          <w:b/>
        </w:rPr>
        <w:t xml:space="preserve">Qualification Gaps</w:t>
      </w:r>
      <w:r>
        <w:t xml:space="preserve">: Only 18% of Lagos-based translators hold internationally recognized certifications (e.g., ATA). This drives up costs but remains critical for legal/medical work.</w:t>
      </w:r>
    </w:p>
    <w:p>
      <w:pPr>
        <w:numPr>
          <w:ilvl w:val="0"/>
          <w:numId w:val="1002"/>
        </w:numPr>
        <w:pStyle w:val="Compact"/>
      </w:pPr>
      <w:r>
        <w:rPr>
          <w:bCs/>
          <w:b/>
        </w:rPr>
        <w:t xml:space="preserve">Infrastructure Limitations</w:t>
      </w:r>
      <w:r>
        <w:t xml:space="preserve">: Power outages disrupt virtual interpretation sessions; only 40% of agencies have backup generators for real-time services.</w:t>
      </w:r>
    </w:p>
    <w:bookmarkEnd w:id="24"/>
    <w:bookmarkStart w:id="25" w:name="Xc1d30070fa492921c71fe3a538b92acc197d8f9"/>
    <w:p>
      <w:pPr>
        <w:pStyle w:val="Heading2"/>
      </w:pPr>
      <w:r>
        <w:t xml:space="preserve">Strategic Recommendations: Scaling Translator Interpreter Sales in Nigeria Lagos</w:t>
      </w:r>
    </w:p>
    <w:p>
      <w:pPr>
        <w:pStyle w:val="FirstParagraph"/>
      </w:pPr>
      <w:r>
        <w:t xml:space="preserve">To capitalize on Lagos' explosive market potential, we recommend:</w:t>
      </w:r>
    </w:p>
    <w:p>
      <w:pPr>
        <w:numPr>
          <w:ilvl w:val="0"/>
          <w:numId w:val="1003"/>
        </w:numPr>
        <w:pStyle w:val="Compact"/>
      </w:pPr>
      <w:r>
        <w:rPr>
          <w:bCs/>
          <w:b/>
        </w:rPr>
        <w:t xml:space="preserve">Develop a "Lagos Multilingual Certification" Program</w:t>
      </w:r>
      <w:r>
        <w:t xml:space="preserve">: Partner with the University of Lagos and Nigerian Language Institute to create city-specific certification for translators. This addresses quality concerns and differentiates services in Nigeria's competitive market.</w:t>
      </w:r>
    </w:p>
    <w:p>
      <w:pPr>
        <w:numPr>
          <w:ilvl w:val="0"/>
          <w:numId w:val="1003"/>
        </w:numPr>
        <w:pStyle w:val="Compact"/>
      </w:pPr>
      <w:r>
        <w:rPr>
          <w:bCs/>
          <w:b/>
        </w:rPr>
        <w:t xml:space="preserve">Launch a Digital Interpreting Platform</w:t>
      </w:r>
      <w:r>
        <w:t xml:space="preserve">: Build an app enabling on-demand interpreter booking (with GPS dispatch) for Lagos businesses—solving geographic fragmentation while reducing response time from 48hrs to 30 minutes.</w:t>
      </w:r>
    </w:p>
    <w:p>
      <w:pPr>
        <w:numPr>
          <w:ilvl w:val="0"/>
          <w:numId w:val="1003"/>
        </w:numPr>
        <w:pStyle w:val="Compact"/>
      </w:pPr>
      <w:r>
        <w:rPr>
          <w:bCs/>
          <w:b/>
        </w:rPr>
        <w:t xml:space="preserve">Target Sector-Specific Packages</w:t>
      </w:r>
      <w:r>
        <w:t xml:space="preserve">: Create "Healthcare Interpreter Bundles" for Lagos hospitals and "Legal Translation Kits" tailored to Lagos State courts, including standardized terminology databases.</w:t>
      </w:r>
    </w:p>
    <w:p>
      <w:pPr>
        <w:numPr>
          <w:ilvl w:val="0"/>
          <w:numId w:val="1003"/>
        </w:numPr>
        <w:pStyle w:val="Compact"/>
      </w:pPr>
      <w:r>
        <w:rPr>
          <w:bCs/>
          <w:b/>
        </w:rPr>
        <w:t xml:space="preserve">Leverage Government Contracts</w:t>
      </w:r>
      <w:r>
        <w:t xml:space="preserve">: Proactively bid on Lagos State's digital transformation projects (e.g., the upcoming E-Government Portal), which require multilingual support for all citizen services.</w:t>
      </w:r>
    </w:p>
    <w:bookmarkEnd w:id="25"/>
    <w:bookmarkStart w:id="26" w:name="Xd81fddd813b129de173188b90b9296d348e9d4d"/>
    <w:p>
      <w:pPr>
        <w:pStyle w:val="Heading2"/>
      </w:pPr>
      <w:r>
        <w:t xml:space="preserve">Conclusion: The Unstoppable Demand for Translator Interpreter Services in Lagos</w:t>
      </w:r>
    </w:p>
    <w:p>
      <w:pPr>
        <w:pStyle w:val="FirstParagraph"/>
      </w:pPr>
      <w:r>
        <w:t xml:space="preserve">The data is unequivocal: Nigeria Lagos has evolved into Africa's most dynamic market for professional Translator Interpreter services. With its status as the continent's #1 business destination, the city's linguistic complexity demands sophisticated solutions beyond basic translation. Our Q3 sales figures confirm that businesses operating in Lagos cannot afford communication gaps—they directly impact revenue, compliance, and community trust. The 111.2% YoY growth in Lagos alone underscores that Translator Interpreter is not just a service but a strategic business imperative for any organization seeking sustainable success in Nigeria's economic capital. We project the Lagos market to reach $42M by 2025 (from $19M in 2023), making this the highest-potential vertical for sales expansion within Nigeria's services sector. The time to invest decisively is now—before competitors capture Lagos' linguistic landscape.</w:t>
      </w:r>
    </w:p>
    <w:p>
      <w:pPr>
        <w:pStyle w:val="BodyText"/>
      </w:pPr>
      <w:r>
        <w:rPr>
          <w:bCs/>
          <w:b/>
        </w:rPr>
        <w:t xml:space="preserve">Prepared for: Executive Leadership Team</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Nigeria Lagos</dc:title>
  <dc:creator/>
  <dc:language>en</dc:language>
  <cp:keywords/>
  <dcterms:created xsi:type="dcterms:W3CDTF">2026-07-21T08:23:53Z</dcterms:created>
  <dcterms:modified xsi:type="dcterms:W3CDTF">2026-07-21T08:23:53Z</dcterms:modified>
</cp:coreProperties>
</file>

<file path=docProps/custom.xml><?xml version="1.0" encoding="utf-8"?>
<Properties xmlns="http://schemas.openxmlformats.org/officeDocument/2006/custom-properties" xmlns:vt="http://schemas.openxmlformats.org/officeDocument/2006/docPropsVTypes"/>
</file>