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8" w:name="X27af2f6ae89f15110dcbf86d3467a22e878722b"/>
    <w:p>
      <w:pPr>
        <w:pStyle w:val="Heading1"/>
      </w:pPr>
      <w:r>
        <w:t xml:space="preserve">Comprehensive Sales Report: Translator Interpreter Services in Sudan Khartoum Market (2023)</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Translator Interpreter services across Sudan's capital city, Khartoum. As a critical facilitator of cross-cultural communication in one of Africa's most linguistically diverse regions, the Translator Interpreter sector has demonstrated remarkable growth potential despite operational challenges. Our data reveals a 28% year-over-year increase in service demand within Khartoum, driven by humanitarian operations, international business expansion, and government initiatives. This report underscores the strategic importance of investing in qualified Translator Interpreter resources to capitalize on Sudan's evolving economic landscape.</w:t>
      </w:r>
    </w:p>
    <w:bookmarkEnd w:id="20"/>
    <w:bookmarkStart w:id="21" w:name="X1559c66d76b12e1d2d2e0756adacea3fadac2e7"/>
    <w:p>
      <w:pPr>
        <w:pStyle w:val="Heading2"/>
      </w:pPr>
      <w:r>
        <w:t xml:space="preserve">Market Context: The Imperative for Translator Interpreter Services</w:t>
      </w:r>
    </w:p>
    <w:p>
      <w:pPr>
        <w:pStyle w:val="FirstParagraph"/>
      </w:pPr>
      <w:r>
        <w:t xml:space="preserve">Sudan Khartoum operates as a linguistic crossroads where over 150 indigenous languages coexist alongside Arabic and English. This complex environment creates continuous demand for professional Translator Interpreter services across healthcare, legal proceedings, humanitarian aid, and international trade. The Sudanese government's recent economic liberalization policies have further intensified the need for accurate language mediation between local communities and foreign investors. In Khartoum specifically—home to 10 million residents and 68% of Sudan's multinational organizations—the demand for certified Translator Interpreter personnel has become non-negotiable for operational success. Our sales data confirms that companies without robust language support capabilities experience 40% longer project timelines in the Khartoum market.</w:t>
      </w:r>
    </w:p>
    <w:bookmarkEnd w:id="21"/>
    <w:bookmarkStart w:id="22" w:name="Xcc7a05c3a2bd48821d7808cb6230cffe7dcfa40"/>
    <w:p>
      <w:pPr>
        <w:pStyle w:val="Heading2"/>
      </w:pPr>
      <w:r>
        <w:t xml:space="preserve">Current Sales Performance Metrics (Khartoum Focus)</w:t>
      </w:r>
    </w:p>
    <w:p>
      <w:pPr>
        <w:pStyle w:val="FirstParagraph"/>
      </w:pPr>
      <w:r>
        <w:t xml:space="preserve">Service Type</w:t>
      </w:r>
    </w:p>
    <w:p>
      <w:pPr>
        <w:pStyle w:val="BodyText"/>
      </w:pPr>
      <w:r>
        <w:t xml:space="preserve">Q1 2023 Sales</w:t>
      </w:r>
    </w:p>
    <w:p>
      <w:pPr>
        <w:pStyle w:val="BodyText"/>
      </w:pPr>
      <w:r>
        <w:t xml:space="preserve">Q4 2023 Sales</w:t>
      </w:r>
    </w:p>
    <w:p>
      <w:pPr>
        <w:pStyle w:val="BodyText"/>
      </w:pPr>
      <w:r>
        <w:t xml:space="preserve">Growth Rate</w:t>
      </w:r>
    </w:p>
    <w:p>
      <w:pPr>
        <w:pStyle w:val="BodyText"/>
      </w:pPr>
      <w:r>
        <w:t xml:space="preserve">On-site Interpretation (Arabic-English)</w:t>
      </w:r>
    </w:p>
    <w:p>
      <w:pPr>
        <w:pStyle w:val="BodyText"/>
      </w:pPr>
      <w:r>
        <w:t xml:space="preserve">$85,000</w:t>
      </w:r>
    </w:p>
    <w:p>
      <w:pPr>
        <w:pStyle w:val="BodyText"/>
      </w:pPr>
      <w:r>
        <w:t xml:space="preserve">$118,500</w:t>
      </w:r>
    </w:p>
    <w:p>
      <w:pPr>
        <w:pStyle w:val="BodyText"/>
      </w:pPr>
      <w:r>
        <w:t xml:space="preserve">39.4%</w:t>
      </w:r>
    </w:p>
    <w:p>
      <w:pPr>
        <w:pStyle w:val="BodyText"/>
      </w:pPr>
      <w:r>
        <w:t xml:space="preserve">Remote Translation Services</w:t>
      </w:r>
    </w:p>
    <w:p>
      <w:pPr>
        <w:pStyle w:val="BodyText"/>
      </w:pPr>
      <w:r>
        <w:t xml:space="preserve">$22,700</w:t>
      </w:r>
    </w:p>
    <w:p>
      <w:pPr>
        <w:pStyle w:val="BodyText"/>
      </w:pPr>
      <w:r>
        <w:t xml:space="preserve">$45,200</w:t>
      </w:r>
    </w:p>
    <w:p>
      <w:pPr>
        <w:pStyle w:val="BodyText"/>
      </w:pPr>
      <w:r>
        <w:t xml:space="preserve">Total Sales (Khartoum)</w:t>
      </w:r>
    </w:p>
    <w:p>
      <w:pPr>
        <w:pStyle w:val="BodyText"/>
      </w:pPr>
      <w:r>
        <w:rPr>
          <w:bCs/>
          <w:b/>
        </w:rPr>
        <w:t xml:space="preserve">Annual Total</w:t>
      </w:r>
    </w:p>
    <w:p>
      <w:pPr>
        <w:pStyle w:val="BodyText"/>
      </w:pPr>
      <w:r>
        <w:t xml:space="preserve">$187,350</w:t>
      </w:r>
    </w:p>
    <w:p>
      <w:pPr>
        <w:pStyle w:val="BodyText"/>
      </w:pPr>
      <w:r>
        <w:t xml:space="preserve">$256,450</w:t>
      </w:r>
    </w:p>
    <w:p>
      <w:pPr>
        <w:pStyle w:val="BodyText"/>
      </w:pPr>
      <w:r>
        <w:rPr>
          <w:bCs/>
          <w:b/>
        </w:rPr>
        <w:t xml:space="preserve">36.9%</w:t>
      </w:r>
    </w:p>
    <w:p>
      <w:pPr>
        <w:pStyle w:val="BodyText"/>
      </w:pPr>
      <w:r>
        <w:t xml:space="preserve">Notably, Arabic-English interpretation accounts for 72% of all Translator Interpreter transactions in Khartoum—primarily driven by the presence of 14 UN agencies and over 300 NGOs operating within the city. The significant Q4 spike aligns with Sudan's fiscal year-end, where government procurement contracts for language services increased by 58% compared to previous quarters. Our most successful service line remains emergency humanitarian interpretation, which generated $92,700 in Q4 alone—highlighting how Translator Interpreter professionals directly enable life-saving operations during Khartoum's ongoing crisis response efforts.</w:t>
      </w:r>
    </w:p>
    <w:bookmarkEnd w:id="22"/>
    <w:bookmarkStart w:id="23" w:name="key-market-drivers-in-sudan-khartoum"/>
    <w:p>
      <w:pPr>
        <w:pStyle w:val="Heading2"/>
      </w:pPr>
      <w:r>
        <w:t xml:space="preserve">Key Market Drivers in Sudan Khartoum</w:t>
      </w:r>
    </w:p>
    <w:p>
      <w:pPr>
        <w:pStyle w:val="FirstParagraph"/>
      </w:pPr>
      <w:r>
        <w:t xml:space="preserve">Several pivotal factors explain the robust growth trajectory for Translator Interpreter services:</w:t>
      </w:r>
    </w:p>
    <w:p>
      <w:pPr>
        <w:numPr>
          <w:ilvl w:val="0"/>
          <w:numId w:val="1001"/>
        </w:numPr>
        <w:pStyle w:val="Compact"/>
      </w:pPr>
      <w:r>
        <w:rPr>
          <w:bCs/>
          <w:b/>
        </w:rPr>
        <w:t xml:space="preserve">Humanitarian Demand Surge:</w:t>
      </w:r>
      <w:r>
        <w:t xml:space="preserve"> </w:t>
      </w:r>
      <w:r>
        <w:t xml:space="preserve">With Khartoum hosting 65% of Sudan's displaced population, international aid agencies require real-time translation during medical emergencies, food distribution, and security operations. Our sales data shows a 300% increase in emergency interpreter bookings since the April 2023 conflict escalation.</w:t>
      </w:r>
    </w:p>
    <w:p>
      <w:pPr>
        <w:numPr>
          <w:ilvl w:val="0"/>
          <w:numId w:val="1001"/>
        </w:numPr>
        <w:pStyle w:val="Compact"/>
      </w:pPr>
      <w:r>
        <w:rPr>
          <w:bCs/>
          <w:b/>
        </w:rPr>
        <w:t xml:space="preserve">Business Expansion:</w:t>
      </w:r>
      <w:r>
        <w:t xml:space="preserve"> </w:t>
      </w:r>
      <w:r>
        <w:t xml:space="preserve">Major foreign investors entering Khartoum's oil, agriculture, and construction sectors now mandate Translator Interpreter support for all contracts. Local firms like Sudan Oil Company and Al-Ahli Bank have increased language service budgets by 180% in 2023.</w:t>
      </w:r>
    </w:p>
    <w:p>
      <w:pPr>
        <w:numPr>
          <w:ilvl w:val="0"/>
          <w:numId w:val="1001"/>
        </w:numPr>
        <w:pStyle w:val="Compact"/>
      </w:pPr>
      <w:r>
        <w:rPr>
          <w:bCs/>
          <w:b/>
        </w:rPr>
        <w:t xml:space="preserve">Government Compliance:</w:t>
      </w:r>
      <w:r>
        <w:t xml:space="preserve"> </w:t>
      </w:r>
      <w:r>
        <w:t xml:space="preserve">New Sudanese legal reforms require all government-issued documents to undergo certified translation. Khartoum's Ministry of Justice alone outsourced $42,000 worth of translation services this year.</w:t>
      </w:r>
    </w:p>
    <w:bookmarkEnd w:id="23"/>
    <w:bookmarkStart w:id="24" w:name="operational-challenges-affecting-sales"/>
    <w:p>
      <w:pPr>
        <w:pStyle w:val="Heading2"/>
      </w:pPr>
      <w:r>
        <w:t xml:space="preserve">Operational Challenges Affecting Sales</w:t>
      </w:r>
    </w:p>
    <w:p>
      <w:pPr>
        <w:pStyle w:val="FirstParagraph"/>
      </w:pPr>
      <w:r>
        <w:t xml:space="preserve">Despite strong demand, the Translator Interpreter market in Sudan Khartoum faces significant hurdles impacting service delivery and sales realization:</w:t>
      </w:r>
    </w:p>
    <w:p>
      <w:pPr>
        <w:numPr>
          <w:ilvl w:val="0"/>
          <w:numId w:val="1002"/>
        </w:numPr>
        <w:pStyle w:val="Compact"/>
      </w:pPr>
      <w:r>
        <w:rPr>
          <w:bCs/>
          <w:b/>
        </w:rPr>
        <w:t xml:space="preserve">Talent Shortage:</w:t>
      </w:r>
      <w:r>
        <w:t xml:space="preserve"> </w:t>
      </w:r>
      <w:r>
        <w:t xml:space="preserve">Only 17 certified Arabic-English Translator Interpreters operate full-time in Khartoum, creating a 92% deficit against market needs. This scarcity forces companies to pay premium rates (30% above regional averages) for limited personnel.</w:t>
      </w:r>
    </w:p>
    <w:p>
      <w:pPr>
        <w:numPr>
          <w:ilvl w:val="0"/>
          <w:numId w:val="1002"/>
        </w:numPr>
        <w:pStyle w:val="Compact"/>
      </w:pPr>
      <w:r>
        <w:rPr>
          <w:bCs/>
          <w:b/>
        </w:rPr>
        <w:t xml:space="preserve">Infrastructure Limitations:</w:t>
      </w:r>
      <w:r>
        <w:t xml:space="preserve"> </w:t>
      </w:r>
      <w:r>
        <w:t xml:space="preserve">Power outages and internet instability disrupt remote interpretation services during 45% of scheduled appointments in Khartoum's central districts, leading to service cancellations that directly impact sales conversion.</w:t>
      </w:r>
    </w:p>
    <w:p>
      <w:pPr>
        <w:numPr>
          <w:ilvl w:val="0"/>
          <w:numId w:val="1002"/>
        </w:numPr>
        <w:pStyle w:val="Compact"/>
      </w:pPr>
      <w:r>
        <w:rPr>
          <w:bCs/>
          <w:b/>
        </w:rPr>
        <w:t xml:space="preserve">Security Constraints:</w:t>
      </w:r>
      <w:r>
        <w:t xml:space="preserve"> </w:t>
      </w:r>
      <w:r>
        <w:t xml:space="preserve">Movement restrictions in Khartoum during conflict periods reduce on-site interpreter availability by up to 60% daily. This unpredictability has caused an estimated $14,200 in quarterly lost sales for our agency alone.</w:t>
      </w:r>
    </w:p>
    <w:bookmarkEnd w:id="24"/>
    <w:bookmarkStart w:id="25" w:name="Xf75b4efb0be65a09c09e8a22e05203b19614cda"/>
    <w:p>
      <w:pPr>
        <w:pStyle w:val="Heading2"/>
      </w:pPr>
      <w:r>
        <w:t xml:space="preserve">Emerging Opportunities &amp; Strategic Recommendations</w:t>
      </w:r>
    </w:p>
    <w:p>
      <w:pPr>
        <w:pStyle w:val="FirstParagraph"/>
      </w:pPr>
      <w:r>
        <w:t xml:space="preserve">The Sudan Khartoum market presents untapped opportunities that could drive 45%+ annual sales growth through targeted initiatives:</w:t>
      </w:r>
    </w:p>
    <w:p>
      <w:pPr>
        <w:numPr>
          <w:ilvl w:val="0"/>
          <w:numId w:val="1003"/>
        </w:numPr>
        <w:pStyle w:val="Compact"/>
      </w:pPr>
      <w:r>
        <w:rPr>
          <w:bCs/>
          <w:b/>
        </w:rPr>
        <w:t xml:space="preserve">Specialized Training Partnerships:</w:t>
      </w:r>
      <w:r>
        <w:t xml:space="preserve"> </w:t>
      </w:r>
      <w:r>
        <w:t xml:space="preserve">Collaborate with Khartoum University's Linguistics Department to establish a certified Translator Interpreter certification program. This would address the talent gap while creating new revenue streams through corporate training contracts.</w:t>
      </w:r>
    </w:p>
    <w:p>
      <w:pPr>
        <w:numPr>
          <w:ilvl w:val="0"/>
          <w:numId w:val="1003"/>
        </w:numPr>
        <w:pStyle w:val="Compact"/>
      </w:pPr>
      <w:r>
        <w:rPr>
          <w:bCs/>
          <w:b/>
        </w:rPr>
        <w:t xml:space="preserve">Hybrid Service Model:</w:t>
      </w:r>
      <w:r>
        <w:t xml:space="preserve"> </w:t>
      </w:r>
      <w:r>
        <w:t xml:space="preserve">Develop a "Khartoum Connect" platform combining AI-assisted translation for routine documents with human verification for critical communications. Piloting this solution has already secured $8,500 in pre-orders from three major NGOs.</w:t>
      </w:r>
    </w:p>
    <w:p>
      <w:pPr>
        <w:numPr>
          <w:ilvl w:val="0"/>
          <w:numId w:val="1003"/>
        </w:numPr>
        <w:pStyle w:val="Compact"/>
      </w:pPr>
      <w:r>
        <w:rPr>
          <w:bCs/>
          <w:b/>
        </w:rPr>
        <w:t xml:space="preserve">Multilingual Expansion:</w:t>
      </w:r>
      <w:r>
        <w:t xml:space="preserve"> </w:t>
      </w:r>
      <w:r>
        <w:t xml:space="preserve">Target high-growth language pairs like English-Fur and Arabic-Dinka to serve Sudan's 26 ethnic groups. The Fur language service alone represents a $127,000 addressable market in Khartoum's eastern neighborhoods.</w:t>
      </w:r>
    </w:p>
    <w:bookmarkEnd w:id="25"/>
    <w:bookmarkStart w:id="27" w:name="X9465545464ca204d2dbb61a76dba005cabc5160"/>
    <w:p>
      <w:pPr>
        <w:pStyle w:val="Heading2"/>
      </w:pPr>
      <w:r>
        <w:t xml:space="preserve">Conclusion: Strategic Imperative for Translator Interpreter Investment</w:t>
      </w:r>
    </w:p>
    <w:p>
      <w:pPr>
        <w:pStyle w:val="FirstParagraph"/>
      </w:pPr>
      <w:r>
        <w:t xml:space="preserve">The Sudan Khartoum market has evolved into a high-stakes arena where access to professional Translator Interpreter services directly determines business viability. Our Sales Report confirms that companies investing in qualified language resources achieve 3.7x faster project completion and 68% higher client retention rates in Khartoum's competitive environment. As Sudan transitions toward economic stabilization, the demand for accurate cross-lingual communication will only intensify—making Translator Interpreter services a critical growth driver rather than a cost center.</w:t>
      </w:r>
    </w:p>
    <w:p>
      <w:pPr>
        <w:pStyle w:val="BodyText"/>
      </w:pPr>
      <w:r>
        <w:t xml:space="preserve">For stakeholders considering market entry or expansion in Khartoum, we strongly recommend prioritizing Translator Interpreter capabilities as foundational to operations. The current 28% annual sales growth rate demonstrates clear market validation, while the talent shortage creates a unique opportunity for early-mover advantage. In today's Sudanese landscape where every conversation can mean progress or peril, investing in linguistic expertise isn't optional—it's the cornerstone of sustainable business success in Khartoum.</w:t>
      </w:r>
    </w:p>
    <w:bookmarkStart w:id="26" w:name="X5ae935bf604551cfec0f0e2b14fa22b1f95eb75"/>
    <w:p>
      <w:pPr>
        <w:pStyle w:val="Heading3"/>
      </w:pPr>
      <w:r>
        <w:t xml:space="preserve">Report Prepared By: Global Language Solutions | Khartoum Operations</w:t>
      </w:r>
    </w:p>
    <w:p>
      <w:pPr>
        <w:pStyle w:val="FirstParagraph"/>
      </w:pPr>
      <w:r>
        <w:t xml:space="preserve">Date: October 26, 2023 | Confidential: Internal Use Only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Sales Report: Sudan Khartoum Market Analysis</dc:title>
  <dc:creator/>
  <dc:language>en</dc:language>
  <cp:keywords/>
  <dcterms:created xsi:type="dcterms:W3CDTF">2026-07-23T17:10:27Z</dcterms:created>
  <dcterms:modified xsi:type="dcterms:W3CDTF">2026-07-23T17:10:27Z</dcterms:modified>
</cp:coreProperties>
</file>

<file path=docProps/custom.xml><?xml version="1.0" encoding="utf-8"?>
<Properties xmlns="http://schemas.openxmlformats.org/officeDocument/2006/custom-properties" xmlns:vt="http://schemas.openxmlformats.org/officeDocument/2006/docPropsVTypes"/>
</file>