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Kingdom</w:t>
      </w:r>
      <w:r>
        <w:t xml:space="preserve"> </w:t>
      </w:r>
      <w:r>
        <w:t xml:space="preserve">Birmingham</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p>
    <w:bookmarkStart w:id="27" w:name="X3127707c93c89895bb1a3f1c57074a329e49b34"/>
    <w:p>
      <w:pPr>
        <w:pStyle w:val="Heading1"/>
      </w:pPr>
      <w:r>
        <w:t xml:space="preserve">Sales Report: Translator Interpreter Services in the United Kingdom Birmingham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Translator Interpreter services within the vibrant United Kingdom Birmingham marketplace. Covering the fiscal year ending Q3 2024, this document confirms a robust 15.8% year-over-year growth in demand for professional language services across Birmingham. The city's status as a UK cultural and economic hub, with its diverse population exceeding 1.1 million residents and significant immigrant communities, continues to drive critical need for accurate Translator Interpreter solutions. This report affirms the strategic importance of our Translator Interpreter offerings within the United Kingdom Birmingham landscape and outlines actionable growth pathways.</w:t>
      </w:r>
    </w:p>
    <w:bookmarkEnd w:id="20"/>
    <w:bookmarkStart w:id="21" w:name="Xc1e1aba8d957f0eeeea8fb0ab5f1b5de9493bd6"/>
    <w:p>
      <w:pPr>
        <w:pStyle w:val="Heading2"/>
      </w:pPr>
      <w:r>
        <w:t xml:space="preserve">Market Analysis: The Birmingham Imperative for Translator Interpreter Services</w:t>
      </w:r>
    </w:p>
    <w:p>
      <w:pPr>
        <w:pStyle w:val="FirstParagraph"/>
      </w:pPr>
      <w:r>
        <w:t xml:space="preserve">Birmingham, as the second-largest city in the United Kingdom, presents a uniquely compelling market for Translator Interpreter services. With over 30% of its population identifying as ethnic minorities and a resident base speaking more than 150 languages at home (Birmingham City Council, 2023), the demand for professional language bridging is not merely beneficial—it's essential for social cohesion, legal compliance, and economic participation. The United Kingdom Birmingham market specifically faces unique challenges: high volumes of asylum seekers processed through the nearby West Midlands Immigration Centre, significant healthcare access needs across diverse communities (e.g., NHS Birmingham and Solihull), and a growing international business sector centered on the Birmingham International Airport corridor.</w:t>
      </w:r>
    </w:p>
    <w:p>
      <w:pPr>
        <w:pStyle w:val="BodyText"/>
      </w:pPr>
      <w:r>
        <w:t xml:space="preserve">Key sectors driving demand for Translator Interpreter services in United Kingdom Birmingham include:</w:t>
      </w:r>
    </w:p>
    <w:p>
      <w:pPr>
        <w:numPr>
          <w:ilvl w:val="0"/>
          <w:numId w:val="1001"/>
        </w:numPr>
        <w:pStyle w:val="Compact"/>
      </w:pPr>
      <w:r>
        <w:rPr>
          <w:bCs/>
          <w:b/>
        </w:rPr>
        <w:t xml:space="preserve">Healthcare:</w:t>
      </w:r>
      <w:r>
        <w:t xml:space="preserve"> </w:t>
      </w:r>
      <w:r>
        <w:t xml:space="preserve">Mandatory interpreter use for patient consultations at Queen Elizabeth Hospital (Birmingham) and community health centers.</w:t>
      </w:r>
    </w:p>
    <w:p>
      <w:pPr>
        <w:numPr>
          <w:ilvl w:val="0"/>
          <w:numId w:val="1001"/>
        </w:numPr>
        <w:pStyle w:val="Compact"/>
      </w:pPr>
      <w:r>
        <w:rPr>
          <w:bCs/>
          <w:b/>
        </w:rPr>
        <w:t xml:space="preserve">Legal &amp; Justice:</w:t>
      </w:r>
      <w:r>
        <w:t xml:space="preserve"> </w:t>
      </w:r>
      <w:r>
        <w:t xml:space="preserve">Critical need for court interpreters across Birmingham Magistrates' Court and the Central Criminal Court (Old Bailey).</w:t>
      </w:r>
    </w:p>
    <w:p>
      <w:pPr>
        <w:numPr>
          <w:ilvl w:val="0"/>
          <w:numId w:val="1001"/>
        </w:numPr>
        <w:pStyle w:val="Compact"/>
      </w:pPr>
      <w:r>
        <w:rPr>
          <w:bCs/>
          <w:b/>
        </w:rPr>
        <w:t xml:space="preserve">Education:</w:t>
      </w:r>
      <w:r>
        <w:t xml:space="preserve"> </w:t>
      </w:r>
      <w:r>
        <w:t xml:space="preserve">Schools serving multicultural populations requiring bilingual support staff and document translation.</w:t>
      </w:r>
    </w:p>
    <w:p>
      <w:pPr>
        <w:numPr>
          <w:ilvl w:val="0"/>
          <w:numId w:val="1001"/>
        </w:numPr>
        <w:pStyle w:val="Compact"/>
      </w:pPr>
      <w:r>
        <w:rPr>
          <w:bCs/>
          <w:b/>
        </w:rPr>
        <w:t xml:space="preserve">Business &amp; Commerce:</w:t>
      </w:r>
      <w:r>
        <w:t xml:space="preserve"> </w:t>
      </w:r>
      <w:r>
        <w:t xml:space="preserve">International firms establishing UK HQs in Birmingham Business District needing contract translation and business interpretation.</w:t>
      </w:r>
    </w:p>
    <w:bookmarkEnd w:id="21"/>
    <w:bookmarkStart w:id="23" w:name="X30a79016126a47c7ad366318d6889c5dd9842fd"/>
    <w:p>
      <w:pPr>
        <w:pStyle w:val="Heading2"/>
      </w:pPr>
      <w:r>
        <w:t xml:space="preserve">Sales Performance: Birmingham Market Breakdown</w:t>
      </w:r>
    </w:p>
    <w:p>
      <w:pPr>
        <w:pStyle w:val="FirstParagraph"/>
      </w:pPr>
      <w:r>
        <w:t xml:space="preserve">The past year has seen exceptional traction for our Translator Interpreter services in the United Kingdom Birmingham region. Total sales revenue from this market segment reached £1.87 million, a significant increase from £1.61 million in 2023, reflecting both market expansion and successful client acquisition strategies.</w:t>
      </w:r>
    </w:p>
    <w:bookmarkStart w:id="22" w:name="key-sales-metrics-q4-2023---q3-2024"/>
    <w:p>
      <w:pPr>
        <w:pStyle w:val="Heading3"/>
      </w:pPr>
      <w:r>
        <w:t xml:space="preserve">Key Sales Metrics (Q4 2023 - Q3 2024)</w:t>
      </w:r>
    </w:p>
    <w:p>
      <w:pPr>
        <w:pStyle w:val="FirstParagraph"/>
      </w:pPr>
      <w:r>
        <w:t xml:space="preserve">Service Type</w:t>
      </w:r>
    </w:p>
    <w:p>
      <w:pPr>
        <w:pStyle w:val="BodyText"/>
      </w:pPr>
      <w:r>
        <w:t xml:space="preserve">% of Total Revenue</w:t>
      </w:r>
    </w:p>
    <w:p>
      <w:pPr>
        <w:pStyle w:val="BodyText"/>
      </w:pPr>
      <w:r>
        <w:t xml:space="preserve">YoY Growth</w:t>
      </w:r>
    </w:p>
    <w:p>
      <w:pPr>
        <w:pStyle w:val="BodyText"/>
      </w:pPr>
      <w:r>
        <w:t xml:space="preserve">Key Birmingham Clients</w:t>
      </w:r>
    </w:p>
    <w:p>
      <w:pPr>
        <w:pStyle w:val="BodyText"/>
      </w:pPr>
      <w:r>
        <w:t xml:space="preserve">In-Person Interpreter (Court/Healthcare)</w:t>
      </w:r>
    </w:p>
    <w:p>
      <w:pPr>
        <w:pStyle w:val="BodyText"/>
      </w:pPr>
      <w:r>
        <w:t xml:space="preserve">42%</w:t>
      </w:r>
    </w:p>
    <w:p>
      <w:pPr>
        <w:pStyle w:val="BodyText"/>
      </w:pPr>
      <w:r>
        <w:t xml:space="preserve">18.3%</w:t>
      </w:r>
    </w:p>
    <w:p>
      <w:pPr>
        <w:pStyle w:val="BodyText"/>
      </w:pPr>
      <w:r>
        <w:t xml:space="preserve">Birmingham City Council, NHS Birmingham &amp; Solihull CCG</w:t>
      </w:r>
    </w:p>
    <w:p>
      <w:pPr>
        <w:pStyle w:val="BodyText"/>
      </w:pPr>
      <w:r>
        <w:t xml:space="preserve">Video Remote Interpretation (VRI)</w:t>
      </w:r>
    </w:p>
    <w:p>
      <w:pPr>
        <w:pStyle w:val="BodyText"/>
      </w:pPr>
      <w:r>
        <w:t xml:space="preserve">28%</w:t>
      </w:r>
    </w:p>
    <w:p>
      <w:pPr>
        <w:pStyle w:val="BodyText"/>
      </w:pPr>
      <w:r>
        <w:t xml:space="preserve">25.1%</w:t>
      </w:r>
    </w:p>
    <w:p>
      <w:pPr>
        <w:pStyle w:val="BodyText"/>
      </w:pPr>
      <w:r>
        <w:t xml:space="preserve">Birmingham Law Firm Consortium, Birmingham Hospitals NHS Trust</w:t>
      </w:r>
    </w:p>
    <w:p>
      <w:pPr>
        <w:pStyle w:val="BodyText"/>
      </w:pPr>
      <w:r>
        <w:t xml:space="preserve">Document Translation (Official)</w:t>
      </w:r>
    </w:p>
    <w:p>
      <w:pPr>
        <w:pStyle w:val="BodyText"/>
      </w:pPr>
      <w:r>
        <w:t xml:space="preserve">20%</w:t>
      </w:r>
    </w:p>
    <w:p>
      <w:pPr>
        <w:pStyle w:val="BodyText"/>
      </w:pPr>
      <w:r>
        <w:t xml:space="preserve">12.7%</w:t>
      </w:r>
    </w:p>
    <w:p>
      <w:pPr>
        <w:pStyle w:val="BodyText"/>
      </w:pPr>
      <w:r>
        <w:t xml:space="preserve">Birmingham City Council Legal Dept, Local Universities</w:t>
      </w:r>
    </w:p>
    <w:p>
      <w:pPr>
        <w:pStyle w:val="BodyText"/>
      </w:pPr>
      <w:r>
        <w:t xml:space="preserve">Specialised Technical Translation9.5%</w:t>
      </w:r>
    </w:p>
    <w:p>
      <w:pPr>
        <w:pStyle w:val="BodyText"/>
      </w:pPr>
      <w:r>
        <w:t xml:space="preserve">11.2%</w:t>
      </w:r>
    </w:p>
    <w:p>
      <w:pPr>
        <w:pStyle w:val="BodyText"/>
      </w:pPr>
      <w:r>
        <w:t xml:space="preserve">Birmingham Manufacturing SMEs, Engineering Firms</w:t>
      </w:r>
    </w:p>
    <w:p>
      <w:pPr>
        <w:pStyle w:val="BodyText"/>
      </w:pPr>
      <w:r>
        <w:t xml:space="preserve">Notably, Video Remote Interpretation (VRI) has emerged as the fastest-growing segment, driven by NHS cost-saving initiatives and the city's expanding digital infrastructure. The United Kingdom Birmingham market also demonstrated strong client retention rates (89%), indicating high satisfaction with our Translator Interpreter quality and reliability.</w:t>
      </w:r>
    </w:p>
    <w:bookmarkEnd w:id="22"/>
    <w:bookmarkEnd w:id="23"/>
    <w:bookmarkStart w:id="24" w:name="Xe59029808d9fe65fbd749abee384551ce6d0cde"/>
    <w:p>
      <w:pPr>
        <w:pStyle w:val="Heading2"/>
      </w:pPr>
      <w:r>
        <w:t xml:space="preserve">Strategic Insights &amp; Competitive Positioning in Birmingham</w:t>
      </w:r>
    </w:p>
    <w:p>
      <w:pPr>
        <w:pStyle w:val="FirstParagraph"/>
      </w:pPr>
      <w:r>
        <w:t xml:space="preserve">Birmingham's linguistic landscape demands more than basic translation—it requires culturally attuned interpretation. Our deep local knowledge of Birmingham-specific dialects, community nuances (e.g., Pakistani, Polish, Arabic communities in Sparkbrook and Selly Oak), and adherence to UK regulatory standards (ACR accreditation for interpreters) has been a decisive competitive advantage. The United Kingdom Birmingham market remains highly fragmented with numerous small agencies; however, our focus on certified Translator Interpreter professionals and scalable digital solutions positions us uniquely.</w:t>
      </w:r>
    </w:p>
    <w:p>
      <w:pPr>
        <w:pStyle w:val="BodyText"/>
      </w:pPr>
      <w:r>
        <w:t xml:space="preserve">Key challenges identified include:</w:t>
      </w:r>
    </w:p>
    <w:p>
      <w:pPr>
        <w:numPr>
          <w:ilvl w:val="0"/>
          <w:numId w:val="1002"/>
        </w:numPr>
        <w:pStyle w:val="Compact"/>
      </w:pPr>
      <w:r>
        <w:t xml:space="preserve">The persistent shortage of qualified interpreters for less common languages (e.g., Somali, Urdu in high-demand Birmingham boroughs).</w:t>
      </w:r>
    </w:p>
    <w:p>
      <w:pPr>
        <w:numPr>
          <w:ilvl w:val="0"/>
          <w:numId w:val="1002"/>
        </w:numPr>
        <w:pStyle w:val="Compact"/>
      </w:pPr>
      <w:r>
        <w:t xml:space="preserve">Pressure to reduce costs while maintaining UK compliance standards across public sector contracts.</w:t>
      </w:r>
    </w:p>
    <w:p>
      <w:pPr>
        <w:numPr>
          <w:ilvl w:val="0"/>
          <w:numId w:val="1002"/>
        </w:numPr>
        <w:pStyle w:val="Compact"/>
      </w:pPr>
      <w:r>
        <w:t xml:space="preserve">Rising demand from new businesses in Birmingham's new business parks (e.g., National Exhibition Centre area).</w:t>
      </w:r>
    </w:p>
    <w:bookmarkEnd w:id="24"/>
    <w:bookmarkStart w:id="25" w:name="Xb2dbf23d0e38c462f784496556fd7db10bf052d"/>
    <w:p>
      <w:pPr>
        <w:pStyle w:val="Heading2"/>
      </w:pPr>
      <w:r>
        <w:t xml:space="preserve">Opportunities for Growth in the United Kingdom Birmingham Market</w:t>
      </w:r>
    </w:p>
    <w:p>
      <w:pPr>
        <w:pStyle w:val="FirstParagraph"/>
      </w:pPr>
      <w:r>
        <w:t xml:space="preserve">Based on current market intelligence, four strategic opportunities present themselves for expanding our Translator Interpreter services in United Kingdom Birmingham:</w:t>
      </w:r>
    </w:p>
    <w:p>
      <w:pPr>
        <w:numPr>
          <w:ilvl w:val="0"/>
          <w:numId w:val="1003"/>
        </w:numPr>
        <w:pStyle w:val="Compact"/>
      </w:pPr>
      <w:r>
        <w:rPr>
          <w:bCs/>
          <w:b/>
        </w:rPr>
        <w:t xml:space="preserve">NHS Partnership Expansion:</w:t>
      </w:r>
      <w:r>
        <w:t xml:space="preserve"> </w:t>
      </w:r>
      <w:r>
        <w:t xml:space="preserve">Targeted expansion into mental health services and specialist clinics across Birmingham’s 12 NHS Trusts, where language barriers significantly impact care quality.</w:t>
      </w:r>
    </w:p>
    <w:p>
      <w:pPr>
        <w:numPr>
          <w:ilvl w:val="0"/>
          <w:numId w:val="1003"/>
        </w:numPr>
        <w:pStyle w:val="Compact"/>
      </w:pPr>
      <w:r>
        <w:rPr>
          <w:bCs/>
          <w:b/>
        </w:rPr>
        <w:t xml:space="preserve">Immigration Support Services:</w:t>
      </w:r>
      <w:r>
        <w:t xml:space="preserve"> </w:t>
      </w:r>
      <w:r>
        <w:t xml:space="preserve">Partnering with Birmingham-based refugee support organisations (e.g., Refugee Council Midlands) to provide dedicated Translator Interpreter support for asylum processes.</w:t>
      </w:r>
    </w:p>
    <w:p>
      <w:pPr>
        <w:numPr>
          <w:ilvl w:val="0"/>
          <w:numId w:val="1003"/>
        </w:numPr>
        <w:pStyle w:val="Compact"/>
      </w:pPr>
      <w:r>
        <w:rPr>
          <w:bCs/>
          <w:b/>
        </w:rPr>
        <w:t xml:space="preserve">Digital Integration:</w:t>
      </w:r>
      <w:r>
        <w:t xml:space="preserve"> </w:t>
      </w:r>
      <w:r>
        <w:t xml:space="preserve">Developing a Birmingham-specific mobile app for on-demand interpreters, addressing the city’s high smartphone penetration and urgent healthcare needs in deprived areas like Aston.</w:t>
      </w:r>
    </w:p>
    <w:p>
      <w:pPr>
        <w:numPr>
          <w:ilvl w:val="0"/>
          <w:numId w:val="1003"/>
        </w:numPr>
        <w:pStyle w:val="Compact"/>
      </w:pPr>
      <w:r>
        <w:rPr>
          <w:bCs/>
          <w:b/>
        </w:rPr>
        <w:t xml:space="preserve">Industry-Specific Certification:</w:t>
      </w:r>
      <w:r>
        <w:t xml:space="preserve"> </w:t>
      </w:r>
      <w:r>
        <w:t xml:space="preserve">Creating bespoke training programs for translators specialising in Birmingham’s key industries (e.g., automotive manufacturing, logistics) to meet emerging sectoral demand.</w:t>
      </w:r>
    </w:p>
    <w:bookmarkEnd w:id="25"/>
    <w:bookmarkStart w:id="26" w:name="conclusion-recommendations"/>
    <w:p>
      <w:pPr>
        <w:pStyle w:val="Heading2"/>
      </w:pPr>
      <w:r>
        <w:t xml:space="preserve">Conclusion &amp; Recommendations</w:t>
      </w:r>
    </w:p>
    <w:p>
      <w:pPr>
        <w:pStyle w:val="FirstParagraph"/>
      </w:pPr>
      <w:r>
        <w:t xml:space="preserve">The Sales Report for Translator Interpreter services in the United Kingdom Birmingham market confirms a thriving, essential service with strong growth potential. The city’s demographic profile makes it one of the most significant and dynamic markets for language services within the UK. Our strategic focus on certified professionals, culturally aware interpretation, and digital innovation has directly contributed to our success here.</w:t>
      </w:r>
    </w:p>
    <w:p>
      <w:pPr>
        <w:pStyle w:val="BodyText"/>
      </w:pPr>
      <w:r>
        <w:t xml:space="preserve">Recommendations for Q4 2024 include:</w:t>
      </w:r>
    </w:p>
    <w:p>
      <w:pPr>
        <w:numPr>
          <w:ilvl w:val="0"/>
          <w:numId w:val="1004"/>
        </w:numPr>
        <w:pStyle w:val="Compact"/>
      </w:pPr>
      <w:r>
        <w:t xml:space="preserve">Allocating 15% of the Birmingham marketing budget towards expanding interpreter recruitment for high-demand languages (Somali, Punjabi).</w:t>
      </w:r>
    </w:p>
    <w:p>
      <w:pPr>
        <w:numPr>
          <w:ilvl w:val="0"/>
          <w:numId w:val="1004"/>
        </w:numPr>
        <w:pStyle w:val="Compact"/>
      </w:pPr>
      <w:r>
        <w:t xml:space="preserve">Developing a dedicated partnership framework with Birmingham City Council to bid on large-scale public sector translation contracts.</w:t>
      </w:r>
    </w:p>
    <w:p>
      <w:pPr>
        <w:numPr>
          <w:ilvl w:val="0"/>
          <w:numId w:val="1004"/>
        </w:numPr>
        <w:pStyle w:val="Compact"/>
      </w:pPr>
      <w:r>
        <w:t xml:space="preserve">Launching a pilot program for AI-assisted document translation specifically tailored to UK legal and medical terminology used in Birmingham.</w:t>
      </w:r>
    </w:p>
    <w:p>
      <w:pPr>
        <w:pStyle w:val="FirstParagraph"/>
      </w:pPr>
      <w:r>
        <w:t xml:space="preserve">In conclusion, the Translator Interpreter service is not just a profitable segment but a cornerstone of our commitment to supporting the United Kingdom Birmingham community. With continued focus on quality, cultural competence, and strategic market expansion within this pivotal city region, we project sustained double-digit growth in the coming fiscal year. The future of language services in United Kingdom Birmingham is not only bright but fundamentally necessary for its thriving diversity and economic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Kingdom Birmingham Sales Report: Translator Interpreter Services</dc:title>
  <dc:creator/>
  <dc:language>en</dc:language>
  <cp:keywords/>
  <dcterms:created xsi:type="dcterms:W3CDTF">2026-07-21T14:40:58Z</dcterms:created>
  <dcterms:modified xsi:type="dcterms:W3CDTF">2026-07-21T14:40:58Z</dcterms:modified>
</cp:coreProperties>
</file>

<file path=docProps/custom.xml><?xml version="1.0" encoding="utf-8"?>
<Properties xmlns="http://schemas.openxmlformats.org/officeDocument/2006/custom-properties" xmlns:vt="http://schemas.openxmlformats.org/officeDocument/2006/docPropsVTypes"/>
</file>