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GlobalLink</w:t>
      </w:r>
      <w:r>
        <w:t xml:space="preserve"> </w:t>
      </w:r>
      <w:r>
        <w:t xml:space="preserve">Translations:</w:t>
      </w:r>
      <w:r>
        <w:t xml:space="preserve"> </w:t>
      </w:r>
      <w:r>
        <w:t xml:space="preserve">Sales</w:t>
      </w:r>
      <w:r>
        <w:t xml:space="preserve"> </w:t>
      </w:r>
      <w:r>
        <w:t xml:space="preserve">Report</w:t>
      </w:r>
      <w:r>
        <w:t xml:space="preserve"> </w:t>
      </w:r>
      <w:r>
        <w:t xml:space="preserve">-</w:t>
      </w:r>
      <w:r>
        <w:t xml:space="preserve"> </w:t>
      </w:r>
      <w:r>
        <w:t xml:space="preserve">Houston</w:t>
      </w:r>
      <w:r>
        <w:t xml:space="preserve"> </w:t>
      </w:r>
      <w:r>
        <w:t xml:space="preserve">Market</w:t>
      </w:r>
    </w:p>
    <w:bookmarkStart w:id="27" w:name="X6fbded27987a4044b5bdd5cf3305cbf7f7586e6"/>
    <w:p>
      <w:pPr>
        <w:pStyle w:val="Heading1"/>
      </w:pPr>
      <w:r>
        <w:t xml:space="preserve">GLOBALLINK TRANSLATIONS: SALES REPORT FOR TRANSLATOR INTERPRETER SERVICES IN UNITED STATES HOUSTON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performance of our Translator Interpreter services across United States Houston markets. In an era of unprecedented cultural diversity, Houston has emerged as a critical hub for language access services. Our strategic focus on delivering premium Translator Interpreter solutions has yielded remarkable growth, with a 37% year-over-year revenue increase in the United States Houston region. This report confirms that demand for professional Translator Interpreter services is not merely growing—it's becoming mission-critical across industries operating in this dynamic American city.</w:t>
      </w:r>
    </w:p>
    <w:bookmarkEnd w:id="20"/>
    <w:bookmarkStart w:id="21" w:name="Xb8c4d5dd2d944b6b7e765834f0081f211b531d4"/>
    <w:p>
      <w:pPr>
        <w:pStyle w:val="Heading2"/>
      </w:pPr>
      <w:r>
        <w:t xml:space="preserve">II. Market Context: Why Houston Demands Translator Interpreter Excellence</w:t>
      </w:r>
    </w:p>
    <w:p>
      <w:pPr>
        <w:pStyle w:val="FirstParagraph"/>
      </w:pPr>
      <w:r>
        <w:t xml:space="preserve">United States Houston stands as one of the most linguistically diverse cities globally, with over 150 languages spoken within its metropolitan area. The U.S. Census Bureau confirms Houston's Hispanic population represents 43% of residents, while Vietnamese, Chinese, Arabic and Russian communities continue to grow rapidly. This demographic reality creates an urgent need for certified Translator Interpreter services across healthcare systems (like Texas Medical Center), legal institutions (Harris County Courthouses), and government agencies (City of Houston departments). Our Sales Report underscores that 89% of local enterprises now prioritize language accessibility as a core operational requirement—making the Translator Interpreter market not optional, but essential infrastructure in United States Houston.</w:t>
      </w:r>
    </w:p>
    <w:bookmarkEnd w:id="21"/>
    <w:bookmarkStart w:id="22" w:name="X3479ab6352b7a132872b73ff9cdc53b85f5ef6c"/>
    <w:p>
      <w:pPr>
        <w:pStyle w:val="Heading2"/>
      </w:pPr>
      <w:r>
        <w:t xml:space="preserve">III. 2023 Sales Performance: Houston Market Analysis</w:t>
      </w:r>
    </w:p>
    <w:p>
      <w:pPr>
        <w:pStyle w:val="FirstParagraph"/>
      </w:pPr>
      <w:r>
        <w:t xml:space="preserve">Service Category</w:t>
      </w:r>
    </w:p>
    <w:p>
      <w:pPr>
        <w:pStyle w:val="BodyText"/>
      </w:pPr>
      <w:r>
        <w:t xml:space="preserve">Q1 2023 Revenue</w:t>
      </w:r>
    </w:p>
    <w:p>
      <w:pPr>
        <w:pStyle w:val="BodyText"/>
      </w:pPr>
      <w:r>
        <w:t xml:space="preserve">Q3 2023 Revenue</w:t>
      </w:r>
    </w:p>
    <w:p>
      <w:pPr>
        <w:pStyle w:val="BodyText"/>
      </w:pPr>
      <w:r>
        <w:t xml:space="preserve">% Growth (YoY)</w:t>
      </w:r>
    </w:p>
    <w:p>
      <w:pPr>
        <w:pStyle w:val="BodyText"/>
      </w:pPr>
      <w:r>
        <w:t xml:space="preserve">In-Person Translator Interpreter</w:t>
      </w:r>
    </w:p>
    <w:p>
      <w:pPr>
        <w:pStyle w:val="BodyText"/>
      </w:pPr>
      <w:r>
        <w:t xml:space="preserve">$145,800</w:t>
      </w:r>
    </w:p>
    <w:p>
      <w:pPr>
        <w:pStyle w:val="BodyText"/>
      </w:pPr>
      <w:r>
        <w:t xml:space="preserve">$218,450</w:t>
      </w:r>
    </w:p>
    <w:p>
      <w:pPr>
        <w:pStyle w:val="BodyText"/>
      </w:pPr>
      <w:r>
        <w:t xml:space="preserve">37.6%</w:t>
      </w:r>
    </w:p>
    <w:p>
      <w:pPr>
        <w:pStyle w:val="BodyText"/>
      </w:pPr>
      <w:r>
        <w:t xml:space="preserve">Over-the-Phone Interpretation (OPI)</w:t>
      </w:r>
    </w:p>
    <w:p>
      <w:pPr>
        <w:pStyle w:val="BodyText"/>
      </w:pPr>
      <w:r>
        <w:t xml:space="preserve">$92,300</w:t>
      </w:r>
    </w:p>
    <w:p>
      <w:pPr>
        <w:pStyle w:val="BodyText"/>
      </w:pPr>
      <w:r>
        <w:t xml:space="preserve">$147,980</w:t>
      </w:r>
    </w:p>
    <w:p>
      <w:pPr>
        <w:pStyle w:val="BodyText"/>
      </w:pPr>
      <w:r>
        <w:t xml:space="preserve">58.2%</w:t>
      </w:r>
    </w:p>
    <w:p>
      <w:pPr>
        <w:pStyle w:val="BodyText"/>
      </w:pPr>
      <w:r>
        <w:t xml:space="preserve">Video Remote Interpretation (VRI)</w:t>
      </w:r>
    </w:p>
    <w:p>
      <w:pPr>
        <w:pStyle w:val="BodyText"/>
      </w:pPr>
      <w:r>
        <w:t xml:space="preserve">$68,500</w:t>
      </w:r>
    </w:p>
    <w:p>
      <w:pPr>
        <w:pStyle w:val="BodyText"/>
      </w:pPr>
      <w:r>
        <w:t xml:space="preserve">$123,750</w:t>
      </w:r>
    </w:p>
    <w:p>
      <w:pPr>
        <w:pStyle w:val="BodyText"/>
      </w:pPr>
      <w:r>
        <w:t xml:space="preserve">69.9%</w:t>
      </w:r>
    </w:p>
    <w:p>
      <w:pPr>
        <w:pStyle w:val="BodyText"/>
      </w:pPr>
      <w:r>
        <w:t xml:space="preserve">Document Translation Services</w:t>
      </w:r>
    </w:p>
    <w:p>
      <w:pPr>
        <w:pStyle w:val="BodyText"/>
      </w:pPr>
      <w:r>
        <w:t xml:space="preserve">$82,400</w:t>
      </w:r>
    </w:p>
    <w:p>
      <w:pPr>
        <w:pStyle w:val="BodyText"/>
      </w:pPr>
      <w:r>
        <w:t xml:space="preserve">Our Houston-based Translator Interpreter services have outperformed national averages by 22%, driven by specialized demand in high-volume sectors. Healthcare interpretation alone accounts for 41% of our business—directly supporting facilities like Memorial Hermann and Baylor St. Luke's Medical Center that serve over 50,000 non-English-speaking patients monthly. Legal interpretation services grew 63% as Houston's immigration courts face record caseloads, while government contracts (City Hall, Harris County) contributed 28% of our total revenue in the third quarter.</w:t>
      </w:r>
    </w:p>
    <w:bookmarkEnd w:id="22"/>
    <w:bookmarkStart w:id="23" w:name="X9d28c05bb23cb1ebc91ac1f79b5c9e17425f954"/>
    <w:p>
      <w:pPr>
        <w:pStyle w:val="Heading2"/>
      </w:pPr>
      <w:r>
        <w:t xml:space="preserve">IV. Strategic Client Acquisition: Houston-Specific Insights</w:t>
      </w:r>
    </w:p>
    <w:p>
      <w:pPr>
        <w:pStyle w:val="FirstParagraph"/>
      </w:pPr>
      <w:r>
        <w:t xml:space="preserve">The success of our Translator Interpreter services in United States Houston hinges on hyper-localized strategy. We've established dedicated accounts teams serving:</w:t>
      </w:r>
    </w:p>
    <w:p>
      <w:pPr>
        <w:numPr>
          <w:ilvl w:val="0"/>
          <w:numId w:val="1001"/>
        </w:numPr>
        <w:pStyle w:val="Compact"/>
      </w:pPr>
      <w:r>
        <w:rPr>
          <w:bCs/>
          <w:b/>
        </w:rPr>
        <w:t xml:space="preserve">Healthcare Partners:</w:t>
      </w:r>
      <w:r>
        <w:t xml:space="preserve"> </w:t>
      </w:r>
      <w:r>
        <w:t xml:space="preserve">17 new hospital contracts including Texas Children's Hospital and Houston Methodist, implementing our HIPAA-compliant interpretation protocols</w:t>
      </w:r>
    </w:p>
    <w:p>
      <w:pPr>
        <w:numPr>
          <w:ilvl w:val="0"/>
          <w:numId w:val="1001"/>
        </w:numPr>
        <w:pStyle w:val="Compact"/>
      </w:pPr>
      <w:r>
        <w:rPr>
          <w:bCs/>
          <w:b/>
        </w:rPr>
        <w:t xml:space="preserve">Legal Sector:</w:t>
      </w:r>
      <w:r>
        <w:t xml:space="preserve"> </w:t>
      </w:r>
      <w:r>
        <w:t xml:space="preserve">230+ court-appointed Translator Interpreter assignments across 18 district courts in the past year</w:t>
      </w:r>
    </w:p>
    <w:p>
      <w:pPr>
        <w:numPr>
          <w:ilvl w:val="0"/>
          <w:numId w:val="1001"/>
        </w:numPr>
        <w:pStyle w:val="Compact"/>
      </w:pPr>
      <w:r>
        <w:rPr>
          <w:bCs/>
          <w:b/>
        </w:rPr>
        <w:t xml:space="preserve">Corporate Clients:</w:t>
      </w:r>
      <w:r>
        <w:t xml:space="preserve"> </w:t>
      </w:r>
      <w:r>
        <w:t xml:space="preserve">Major energy firms (ExxonMobil, Chevron) requiring multilingual technical documentation support for global teams based in Houston</w:t>
      </w:r>
    </w:p>
    <w:p>
      <w:pPr>
        <w:pStyle w:val="FirstParagraph"/>
      </w:pPr>
      <w:r>
        <w:t xml:space="preserve">A key differentiator has been our "Houston Language Map" initiative—a proprietary database matching 48+ local dialects with certified Translator Interpreter professionals. This eliminated 72% of scheduling delays reported by clients in previous years, directly contributing to our 94% client retention rate in United States Houston.</w:t>
      </w:r>
    </w:p>
    <w:bookmarkEnd w:id="23"/>
    <w:bookmarkStart w:id="24" w:name="v.-challenges-and-competitive-advantages"/>
    <w:p>
      <w:pPr>
        <w:pStyle w:val="Heading2"/>
      </w:pPr>
      <w:r>
        <w:t xml:space="preserve">V. Challenges and Competitive Advantages</w:t>
      </w:r>
    </w:p>
    <w:p>
      <w:pPr>
        <w:pStyle w:val="FirstParagraph"/>
      </w:pPr>
      <w:r>
        <w:t xml:space="preserve">Despite robust growth, we faced two significant challenges in the Houston market:</w:t>
      </w:r>
    </w:p>
    <w:p>
      <w:pPr>
        <w:numPr>
          <w:ilvl w:val="0"/>
          <w:numId w:val="1002"/>
        </w:numPr>
        <w:pStyle w:val="Compact"/>
      </w:pPr>
      <w:r>
        <w:rPr>
          <w:iCs/>
          <w:i/>
        </w:rPr>
        <w:t xml:space="preserve">Specialized Terminology Demand:</w:t>
      </w:r>
      <w:r>
        <w:t xml:space="preserve"> </w:t>
      </w:r>
      <w:r>
        <w:t xml:space="preserve">Healthcare and legal sectors required interpreters with niche expertise (e.g., oncology terminology, immigration law). Our solution: Launched Houston's first specialized interpreter certification program with University of Houston's Language Studies department.</w:t>
      </w:r>
    </w:p>
    <w:p>
      <w:pPr>
        <w:numPr>
          <w:ilvl w:val="0"/>
          <w:numId w:val="1002"/>
        </w:numPr>
        <w:pStyle w:val="Compact"/>
      </w:pPr>
      <w:r>
        <w:rPr>
          <w:iCs/>
          <w:i/>
        </w:rPr>
        <w:t xml:space="preserve">Scalability During Peak Seasons:</w:t>
      </w:r>
      <w:r>
        <w:t xml:space="preserve"> </w:t>
      </w:r>
      <w:r>
        <w:t xml:space="preserve">Emergency response services during hurricane seasons created 50% demand surges. We developed a predictive analytics tool forecasting language needs based on weather patterns and event calendars, reducing response times by 65%.</w:t>
      </w:r>
    </w:p>
    <w:p>
      <w:pPr>
        <w:pStyle w:val="FirstParagraph"/>
      </w:pPr>
      <w:r>
        <w:t xml:space="preserve">Our competitive edge in the Translator Interpreter market stems from three Houston-specific assets:</w:t>
      </w:r>
    </w:p>
    <w:p>
      <w:pPr>
        <w:numPr>
          <w:ilvl w:val="0"/>
          <w:numId w:val="1003"/>
        </w:numPr>
        <w:pStyle w:val="Compact"/>
      </w:pPr>
      <w:r>
        <w:t xml:space="preserve">A 24/7 Houston-based operations center staffed by native speakers fluent in regional dialects</w:t>
      </w:r>
    </w:p>
    <w:p>
      <w:pPr>
        <w:numPr>
          <w:ilvl w:val="0"/>
          <w:numId w:val="1003"/>
        </w:numPr>
        <w:pStyle w:val="Compact"/>
      </w:pPr>
      <w:r>
        <w:t xml:space="preserve">Partnerships with 12 local universities for interpreter training pipelines</w:t>
      </w:r>
    </w:p>
    <w:p>
      <w:pPr>
        <w:numPr>
          <w:ilvl w:val="0"/>
          <w:numId w:val="1003"/>
        </w:numPr>
        <w:pStyle w:val="Compact"/>
      </w:pPr>
      <w:r>
        <w:t xml:space="preserve">Custom compliance frameworks meeting Texas Board of Examiners requirements for legal interpretation</w:t>
      </w:r>
    </w:p>
    <w:bookmarkEnd w:id="24"/>
    <w:bookmarkStart w:id="25" w:name="X4897d0e3c2a628aeae4bbe0f755ecee3b160b8a"/>
    <w:p>
      <w:pPr>
        <w:pStyle w:val="Heading2"/>
      </w:pPr>
      <w:r>
        <w:t xml:space="preserve">VI. Future Outlook: Growth Strategy in United States Houston</w:t>
      </w:r>
    </w:p>
    <w:p>
      <w:pPr>
        <w:pStyle w:val="FirstParagraph"/>
      </w:pPr>
      <w:r>
        <w:t xml:space="preserve">The next phase of our Translator Interpreter business expansion focuses on three Houston market priorities:</w:t>
      </w:r>
    </w:p>
    <w:p>
      <w:pPr>
        <w:numPr>
          <w:ilvl w:val="0"/>
          <w:numId w:val="1004"/>
        </w:numPr>
        <w:pStyle w:val="Compact"/>
      </w:pPr>
      <w:r>
        <w:rPr>
          <w:bCs/>
          <w:b/>
        </w:rPr>
        <w:t xml:space="preserve">AI-Augmented Interpretation:</w:t>
      </w:r>
      <w:r>
        <w:t xml:space="preserve"> </w:t>
      </w:r>
      <w:r>
        <w:t xml:space="preserve">Piloting machine learning tools to support interpreters during complex medical consultations, targeting 40% efficiency gain by Q1 2024</w:t>
      </w:r>
    </w:p>
    <w:p>
      <w:pPr>
        <w:numPr>
          <w:ilvl w:val="0"/>
          <w:numId w:val="1004"/>
        </w:numPr>
        <w:pStyle w:val="Compact"/>
      </w:pPr>
      <w:r>
        <w:rPr>
          <w:bCs/>
          <w:b/>
        </w:rPr>
        <w:t xml:space="preserve">Community Language Hubs:</w:t>
      </w:r>
      <w:r>
        <w:t xml:space="preserve"> </w:t>
      </w:r>
      <w:r>
        <w:t xml:space="preserve">Establishing free interpreter access points in 5 underserved Houston neighborhoods (e.g., Alief, South Park) through city partnership programs</w:t>
      </w:r>
    </w:p>
    <w:p>
      <w:pPr>
        <w:numPr>
          <w:ilvl w:val="0"/>
          <w:numId w:val="1004"/>
        </w:numPr>
        <w:pStyle w:val="Compact"/>
      </w:pPr>
      <w:r>
        <w:rPr>
          <w:bCs/>
          <w:b/>
        </w:rPr>
        <w:t xml:space="preserve">Texas Industry Specialization:</w:t>
      </w:r>
      <w:r>
        <w:t xml:space="preserve"> </w:t>
      </w:r>
      <w:r>
        <w:t xml:space="preserve">Developing sector-specific Translator Interpreter training for energy transition projects and port logistics operations central to Houston's economy</w:t>
      </w:r>
    </w:p>
    <w:bookmarkEnd w:id="25"/>
    <w:bookmarkStart w:id="26" w:name="Xeae44388acc18f1f2cda6745aa9672dcae6002a"/>
    <w:p>
      <w:pPr>
        <w:pStyle w:val="Heading2"/>
      </w:pPr>
      <w:r>
        <w:t xml:space="preserve">VII. Conclusion: The Unmistakable Value of Translator Interpreter Services in Houston</w:t>
      </w:r>
    </w:p>
    <w:p>
      <w:pPr>
        <w:pStyle w:val="FirstParagraph"/>
      </w:pPr>
      <w:r>
        <w:t xml:space="preserve">This Sales Report confirms that professional Translator Interpreter services have transcended mere business function to become foundational infrastructure for United States Houston's economic and social fabric. As our market share grows from 18% to 29% within the Houston metropolitan area, we observe a fundamental shift: clients no longer view interpretation as "cost center" but as strategic investment driving compliance, patient outcomes, and customer retention.</w:t>
      </w:r>
    </w:p>
    <w:p>
      <w:pPr>
        <w:pStyle w:val="BodyText"/>
      </w:pPr>
      <w:r>
        <w:t xml:space="preserve">The data is unequivocal—Houston's linguistic diversity isn't a challenge to overcome; it's the engine of our growth. Our commitment to excellence in Translator Interpreter services positions GlobalLink Translations not just as a service provider, but as a catalyst for Houston's continued emergence as America's most culturally integrated global city. We project 32% revenue growth for United States Houston in 2024, with expansion into new verticals including international education and humanitarian aid sectors.</w:t>
      </w:r>
    </w:p>
    <w:p>
      <w:pPr>
        <w:pStyle w:val="BodyText"/>
      </w:pPr>
      <w:r>
        <w:rPr>
          <w:bCs/>
          <w:b/>
        </w:rPr>
        <w:t xml:space="preserve">Final Note:</w:t>
      </w:r>
      <w:r>
        <w:t xml:space="preserve"> </w:t>
      </w:r>
      <w:r>
        <w:t xml:space="preserve">In an interconnected United States, where Houston serves as the cultural crossroads for over 1.5 million immigrants annually, the value of accurate communication cannot be measured solely in dollars. It's measured in lives saved, cases resolved fairly, and opportunities created—making every Translator Interpreter service we provide a vital thread in Houston's ongoing success story.</w:t>
      </w:r>
    </w:p>
    <w:p>
      <w:pPr>
        <w:pStyle w:val="BodyText"/>
      </w:pPr>
      <w:r>
        <w:rPr>
          <w:bCs/>
          <w:b/>
        </w:rPr>
        <w:t xml:space="preserve">Prepared By:</w:t>
      </w:r>
      <w:r>
        <w:t xml:space="preserve"> </w:t>
      </w:r>
      <w:r>
        <w:t xml:space="preserve">Maria Chen, Director of Sales Strategy</w:t>
      </w:r>
      <w:r>
        <w:br/>
      </w:r>
      <w:r>
        <w:rPr>
          <w:bCs/>
          <w:b/>
        </w:rPr>
        <w:t xml:space="preserve">GlobalLink Translations | Houston Regional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GlobalLink Translations: Sales Report - Houston Market</dc:title>
  <dc:creator/>
  <dc:language>en</dc:language>
  <cp:keywords/>
  <dcterms:created xsi:type="dcterms:W3CDTF">2026-07-24T00:23:19Z</dcterms:created>
  <dcterms:modified xsi:type="dcterms:W3CDTF">2026-07-24T00:23:19Z</dcterms:modified>
</cp:coreProperties>
</file>

<file path=docProps/custom.xml><?xml version="1.0" encoding="utf-8"?>
<Properties xmlns="http://schemas.openxmlformats.org/officeDocument/2006/custom-properties" xmlns:vt="http://schemas.openxmlformats.org/officeDocument/2006/docPropsVTypes"/>
</file>