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Miami</w:t>
      </w:r>
    </w:p>
    <w:bookmarkStart w:id="30" w:name="Xfe3b5851ce88c9322ec165e27f66ea113756b7f"/>
    <w:p>
      <w:pPr>
        <w:pStyle w:val="Heading1"/>
      </w:pPr>
      <w:r>
        <w:t xml:space="preserve">Professional Translator Interpreter Sales Performance Report: United States Miami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Comprehensive sales analysis and strategic recommendations for Translator Interpreter services in the United States Miami market</w:t>
      </w:r>
    </w:p>
    <w:bookmarkStart w:id="20" w:name="executive-summary"/>
    <w:p>
      <w:pPr>
        <w:pStyle w:val="Heading2"/>
      </w:pPr>
      <w:r>
        <w:t xml:space="preserve">Executive Summary</w:t>
      </w:r>
    </w:p>
    <w:p>
      <w:pPr>
        <w:pStyle w:val="FirstParagraph"/>
      </w:pPr>
      <w:r>
        <w:t xml:space="preserve">This Sales Report details the performance of our Translator Interpreter services across the United States Miami metropolitan area, highlighting significant growth opportunities and market positioning. The Miami region continues to demonstrate exceptional demand for professional linguistic solutions, driven by its unique demographic composition and economic landscape. Our sales pipeline shows a 38% year-over-year increase in Translator Interpreter service contracts, establishing Miami as our highest-growth market within the United States. This report confirms that strategic investment in localized Translator Interpreter capabilities is yielding substantial returns for our business development objectives.</w:t>
      </w:r>
    </w:p>
    <w:bookmarkEnd w:id="20"/>
    <w:bookmarkStart w:id="21" w:name="X0a7916997f3529b8b4c3f4966fd702b4ad33ddd"/>
    <w:p>
      <w:pPr>
        <w:pStyle w:val="Heading2"/>
      </w:pPr>
      <w:r>
        <w:t xml:space="preserve">Market Context: United States Miami's Linguistic Landscape</w:t>
      </w:r>
    </w:p>
    <w:p>
      <w:pPr>
        <w:pStyle w:val="FirstParagraph"/>
      </w:pPr>
      <w:r>
        <w:t xml:space="preserve">Miami serves as a critical hub for international commerce and cultural exchange within the United States, making it the most linguistically diverse city in the country. With over 70% of residents speaking languages other than English at home, and Spanish being the predominant second language (over 65% of population), our Translator Interpreter services are not merely valuable—they're essential. The United States Miami market uniquely demands specialized interpretation for healthcare, legal proceedings, government services, and enterprise operations. This environment has positioned Miami as a proving ground for our Translator Interpreter service model, where accuracy in translation directly impacts client satisfaction and regulatory compliance.</w:t>
      </w:r>
    </w:p>
    <w:bookmarkEnd w:id="21"/>
    <w:bookmarkStart w:id="22" w:name="X64665928e26465216da5b9c0a2ae1fc0e1b8655"/>
    <w:p>
      <w:pPr>
        <w:pStyle w:val="Heading2"/>
      </w:pPr>
      <w:r>
        <w:t xml:space="preserve">Current Sales Performance Analysis (Q3 2023)</w:t>
      </w:r>
    </w:p>
    <w:p>
      <w:pPr>
        <w:pStyle w:val="FirstParagraph"/>
      </w:pPr>
      <w:r>
        <w:t xml:space="preserve">Our Miami-based Translator Interpreter team delivered outstanding results in the third quarter, achieving $1.85 million in revenue—up 41% from Q3 2022. Key drivers include:</w:t>
      </w:r>
    </w:p>
    <w:p>
      <w:pPr>
        <w:numPr>
          <w:ilvl w:val="0"/>
          <w:numId w:val="1001"/>
        </w:numPr>
        <w:pStyle w:val="Compact"/>
      </w:pPr>
      <w:r>
        <w:rPr>
          <w:bCs/>
          <w:b/>
        </w:rPr>
        <w:t xml:space="preserve">Healthcare Sector Dominance:</w:t>
      </w:r>
      <w:r>
        <w:t xml:space="preserve"> </w:t>
      </w:r>
      <w:r>
        <w:t xml:space="preserve">47% of contracts originated from Miami's hospital systems (including Jackson Memorial, Baptist Health, and Mercy Hospital), where our certified medical interpreters reduced patient miscommunication incidents by 62% for healthcare partners</w:t>
      </w:r>
    </w:p>
    <w:p>
      <w:pPr>
        <w:numPr>
          <w:ilvl w:val="0"/>
          <w:numId w:val="1001"/>
        </w:numPr>
        <w:pStyle w:val="Compact"/>
      </w:pPr>
      <w:r>
        <w:rPr>
          <w:bCs/>
          <w:b/>
        </w:rPr>
        <w:t xml:space="preserve">Legal Industry Expansion:</w:t>
      </w:r>
      <w:r>
        <w:t xml:space="preserve"> </w:t>
      </w:r>
      <w:r>
        <w:t xml:space="preserve">A 210% increase in contracts with Miami law firms handling immigration cases, requiring precise Spanish-to-English translation of court documents</w:t>
      </w:r>
    </w:p>
    <w:p>
      <w:pPr>
        <w:numPr>
          <w:ilvl w:val="0"/>
          <w:numId w:val="1001"/>
        </w:numPr>
        <w:pStyle w:val="Compact"/>
      </w:pPr>
      <w:r>
        <w:rPr>
          <w:bCs/>
          <w:b/>
        </w:rPr>
        <w:t xml:space="preserve">Corporate Client Acquisition:</w:t>
      </w:r>
      <w:r>
        <w:t xml:space="preserve"> </w:t>
      </w:r>
      <w:r>
        <w:t xml:space="preserve">Secured three major multinational corporations (including a Fortune 500 retail chain) needing real-time interpretation for client-facing operations at their Miami headquarters</w:t>
      </w:r>
    </w:p>
    <w:p>
      <w:pPr>
        <w:pStyle w:val="FirstParagraph"/>
      </w:pPr>
      <w:r>
        <w:t xml:space="preserve">The sales conversion rate for Translator Interpreter services in the United States Miami market reached 34%—surpassing our national average of 28%—demonstrating strong market fit. Notably, our Haitian Creole interpreter service line experienced explosive growth (175% YoY), responding to Miami's significant Haitian community and urgent need for emergency services translation.</w:t>
      </w:r>
    </w:p>
    <w:bookmarkEnd w:id="22"/>
    <w:bookmarkStart w:id="23" w:name="X2543d6770c35e7a8b0398e6bb07ee0debdd0f0d"/>
    <w:p>
      <w:pPr>
        <w:pStyle w:val="Heading2"/>
      </w:pPr>
      <w:r>
        <w:t xml:space="preserve">Key Challenges in United States Miami Market</w:t>
      </w:r>
    </w:p>
    <w:p>
      <w:pPr>
        <w:pStyle w:val="FirstParagraph"/>
      </w:pPr>
      <w:r>
        <w:t xml:space="preserve">Despite strong performance, we face specific challenges unique to the United States Miami landscape:</w:t>
      </w:r>
    </w:p>
    <w:p>
      <w:pPr>
        <w:numPr>
          <w:ilvl w:val="0"/>
          <w:numId w:val="1002"/>
        </w:numPr>
        <w:pStyle w:val="Compact"/>
      </w:pPr>
      <w:r>
        <w:rPr>
          <w:bCs/>
          <w:b/>
        </w:rPr>
        <w:t xml:space="preserve">Linguistic Complexity:</w:t>
      </w:r>
      <w:r>
        <w:t xml:space="preserve"> </w:t>
      </w:r>
      <w:r>
        <w:t xml:space="preserve">Demand for low-volume languages (e.g., Portuguese, Haitian Creole) exceeds supply of certified professionals, causing 12-18% longer client onboarding times compared to mainstream language services</w:t>
      </w:r>
    </w:p>
    <w:p>
      <w:pPr>
        <w:numPr>
          <w:ilvl w:val="0"/>
          <w:numId w:val="1002"/>
        </w:numPr>
        <w:pStyle w:val="Compact"/>
      </w:pPr>
      <w:r>
        <w:rPr>
          <w:bCs/>
          <w:b/>
        </w:rPr>
        <w:t xml:space="preserve">Regulatory Pressures:</w:t>
      </w:r>
      <w:r>
        <w:t xml:space="preserve"> </w:t>
      </w:r>
      <w:r>
        <w:t xml:space="preserve">Increasing compliance requirements in healthcare (HIPAA) and legal sectors necessitate specialized Translator Interpreter training beyond standard certification</w:t>
      </w:r>
    </w:p>
    <w:bookmarkEnd w:id="23"/>
    <w:bookmarkStart w:id="27" w:name="Xf75c242e0558d8a7637e0c80d64b1b336d04a15"/>
    <w:p>
      <w:pPr>
        <w:pStyle w:val="Heading2"/>
      </w:pPr>
      <w:r>
        <w:t xml:space="preserve">Strategic Recommendations for Translator Interpreter Growth in Miami</w:t>
      </w:r>
    </w:p>
    <w:p>
      <w:pPr>
        <w:pStyle w:val="FirstParagraph"/>
      </w:pPr>
      <w:r>
        <w:t xml:space="preserve">To capitalize on our United States Miami market momentum, we propose three immediate actions:</w:t>
      </w:r>
    </w:p>
    <w:bookmarkStart w:id="24" w:name="hyper-local-talent-development-program"/>
    <w:p>
      <w:pPr>
        <w:pStyle w:val="Heading3"/>
      </w:pPr>
      <w:r>
        <w:t xml:space="preserve">1. Hyper-Local Talent Development Program</w:t>
      </w:r>
    </w:p>
    <w:p>
      <w:pPr>
        <w:pStyle w:val="FirstParagraph"/>
      </w:pPr>
      <w:r>
        <w:t xml:space="preserve">Establish a dedicated Miami training hub to certify 50+ new Translator Interpreter professionals in high-demand languages (Haitian Creole, Portuguese, Russian) within 12 months. Partner with Miami Dade College to create a specialized certification pathway. This addresses our critical talent shortage while building community goodwill—directly supporting our brand as the</w:t>
      </w:r>
      <w:r>
        <w:t xml:space="preserve"> </w:t>
      </w:r>
      <w:r>
        <w:rPr>
          <w:iCs/>
          <w:i/>
        </w:rPr>
        <w:t xml:space="preserve">local expert</w:t>
      </w:r>
      <w:r>
        <w:t xml:space="preserve"> </w:t>
      </w:r>
      <w:r>
        <w:t xml:space="preserve">in Translator Interpreter services.</w:t>
      </w:r>
    </w:p>
    <w:bookmarkEnd w:id="24"/>
    <w:bookmarkStart w:id="25" w:name="sector-specific-service-bundling"/>
    <w:p>
      <w:pPr>
        <w:pStyle w:val="Heading3"/>
      </w:pPr>
      <w:r>
        <w:t xml:space="preserve">2. Sector-Specific Service Bundling</w:t>
      </w:r>
    </w:p>
    <w:p>
      <w:pPr>
        <w:pStyle w:val="FirstParagraph"/>
      </w:pPr>
      <w:r>
        <w:t xml:space="preserve">Create industry-tailored packages for Miami's dominant sectors:</w:t>
      </w:r>
      <w:r>
        <w:t xml:space="preserve"> </w:t>
      </w:r>
      <w:r>
        <w:t xml:space="preserve">• Healthcare: "Patient Safety Package" (certified medical interpreters + HIPAA compliance training)</w:t>
      </w:r>
      <w:r>
        <w:t xml:space="preserve"> </w:t>
      </w:r>
      <w:r>
        <w:t xml:space="preserve">• Legal: "Immigration Compliance Bundle" (document translation + courtroom interpretation)</w:t>
      </w:r>
      <w:r>
        <w:t xml:space="preserve"> </w:t>
      </w:r>
      <w:r>
        <w:t xml:space="preserve">• Hospitality: "Global Guest Experience Suite" (multilingual staff training + real-time digital interpretation)</w:t>
      </w:r>
    </w:p>
    <w:p>
      <w:pPr>
        <w:pStyle w:val="BodyText"/>
      </w:pPr>
      <w:r>
        <w:t xml:space="preserve">These bundles increase average contract value by 35% while addressing Miami's unique sector pain points.</w:t>
      </w:r>
    </w:p>
    <w:bookmarkEnd w:id="25"/>
    <w:bookmarkStart w:id="26" w:name="government-partnership-initiative"/>
    <w:p>
      <w:pPr>
        <w:pStyle w:val="Heading3"/>
      </w:pPr>
      <w:r>
        <w:t xml:space="preserve">3. Government Partnership Initiative</w:t>
      </w:r>
    </w:p>
    <w:p>
      <w:pPr>
        <w:pStyle w:val="FirstParagraph"/>
      </w:pPr>
      <w:r>
        <w:t xml:space="preserve">Target Miami-Dade County and City of Miami for public service contracts requiring Translator Interpreter services. With over 120 government agencies needing language access, we've identified $8.2M in annual contract potential. A pilot program with the City of Miami's Office of Multilingual Services could establish us as the preferred provider for all municipal interpretation needs—significantly expanding our United States Miami footprint.</w:t>
      </w:r>
    </w:p>
    <w:bookmarkEnd w:id="26"/>
    <w:bookmarkEnd w:id="27"/>
    <w:bookmarkStart w:id="28" w:name="financial-outlook-market-projections"/>
    <w:p>
      <w:pPr>
        <w:pStyle w:val="Heading2"/>
      </w:pPr>
      <w:r>
        <w:t xml:space="preserve">Financial Outlook &amp; Market Projections</w:t>
      </w:r>
    </w:p>
    <w:p>
      <w:pPr>
        <w:pStyle w:val="FirstParagraph"/>
      </w:pPr>
      <w:r>
        <w:t xml:space="preserve">The United States Miami Translator Interpreter market is projected to grow at 18.7% annually through 2025, outpacing the national average of 9.3%. Based on current momentum, we forecast $8.3 million in annual revenue from Miami operations by Q4 2024—up from $5.1 million in FY2023. Key growth vectors include:</w:t>
      </w:r>
    </w:p>
    <w:p>
      <w:pPr>
        <w:numPr>
          <w:ilvl w:val="0"/>
          <w:numId w:val="1003"/>
        </w:numPr>
        <w:pStyle w:val="Compact"/>
      </w:pPr>
      <w:r>
        <w:t xml:space="preserve">Expansion into emerging sectors (e.g., real estate translation for international buyers)</w:t>
      </w:r>
    </w:p>
    <w:p>
      <w:pPr>
        <w:numPr>
          <w:ilvl w:val="0"/>
          <w:numId w:val="1003"/>
        </w:numPr>
        <w:pStyle w:val="Compact"/>
      </w:pPr>
      <w:r>
        <w:t xml:space="preserve">Technology integration: Launching AI-assisted document translation tools specifically optimized for Miami's commercial language patterns</w:t>
      </w:r>
    </w:p>
    <w:bookmarkEnd w:id="28"/>
    <w:bookmarkStart w:id="29" w:name="Xd24e7039017106fd0670507ac56eabace411194"/>
    <w:p>
      <w:pPr>
        <w:pStyle w:val="Heading2"/>
      </w:pPr>
      <w:r>
        <w:t xml:space="preserve">Conclusion: Miami as the Translator Interpreter Market Catalyst</w:t>
      </w:r>
    </w:p>
    <w:p>
      <w:pPr>
        <w:pStyle w:val="FirstParagraph"/>
      </w:pPr>
      <w:r>
        <w:t xml:space="preserve">The United States Miami market has proven to be a powerful catalyst for our Translator Interpreter business model. This Sales Report confirms that strategic localization—not just geographical presence—delivers superior results. Miami's unique cultural mosaic demands precision linguistic solutions that cannot be replicated in homogenous markets, making our specialized approach both necessary and profitable.</w:t>
      </w:r>
    </w:p>
    <w:p>
      <w:pPr>
        <w:pStyle w:val="BodyText"/>
      </w:pPr>
      <w:r>
        <w:t xml:space="preserve">As we move forward, the Miami market will serve as our flagship example for national expansion. The success of our Translator Interpreter services here validates our entire service philosophy: in a region where language barriers directly impact lives and businesses, professional interpretation isn't just a service—it's an essential bridge to opportunity. We recommend immediate approval of the Talent Development Program and Government Partnership Initiative to solidify our market leadership before competitors adapt to Miami's specific linguistic needs.</w:t>
      </w:r>
    </w:p>
    <w:p>
      <w:pPr>
        <w:pStyle w:val="BodyText"/>
      </w:pPr>
      <w:r>
        <w:rPr>
          <w:bCs/>
          <w:b/>
        </w:rPr>
        <w:t xml:space="preserve">Prepared by:</w:t>
      </w:r>
      <w:r>
        <w:t xml:space="preserve"> </w:t>
      </w:r>
      <w:r>
        <w:t xml:space="preserve">National Sales Strategy Division</w:t>
      </w:r>
      <w:r>
        <w:br/>
      </w:r>
      <w:r>
        <w:rPr>
          <w:bCs/>
          <w:b/>
        </w:rPr>
        <w:t xml:space="preserve">For:</w:t>
      </w:r>
      <w:r>
        <w:t xml:space="preserve"> </w:t>
      </w:r>
      <w:r>
        <w:t xml:space="preserve">Global Leadership Team, United States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Sales Report - United States Miami</dc:title>
  <dc:creator/>
  <dc:language>en</dc:language>
  <cp:keywords/>
  <dcterms:created xsi:type="dcterms:W3CDTF">2026-07-21T06:08:26Z</dcterms:created>
  <dcterms:modified xsi:type="dcterms:W3CDTF">2026-07-21T06:08:26Z</dcterms:modified>
</cp:coreProperties>
</file>

<file path=docProps/custom.xml><?xml version="1.0" encoding="utf-8"?>
<Properties xmlns="http://schemas.openxmlformats.org/officeDocument/2006/custom-properties" xmlns:vt="http://schemas.openxmlformats.org/officeDocument/2006/docPropsVTypes"/>
</file>