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678e3d7a926fedcbb5beb80b307fa68d9cbb3f3"/>
    <w:p>
      <w:pPr>
        <w:pStyle w:val="Heading1"/>
      </w:pPr>
      <w:r>
        <w:t xml:space="preserve">Annual Sales Report: Translator Interpreter Services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Language Solutions Inc.</w:t>
      </w:r>
      <w:r>
        <w:br/>
      </w:r>
      <w:r>
        <w:rPr>
          <w:bCs/>
          <w:b/>
        </w:rPr>
        <w:t xml:space="preserve">Purpose:</w:t>
      </w:r>
      <w:r>
        <w:t xml:space="preserve"> </w:t>
      </w:r>
      <w:r>
        <w:t xml:space="preserve">Comprehensive analysis of Translator Interpreter service performance and market trends in the United States New York City marketplace.</w:t>
      </w:r>
    </w:p>
    <w:bookmarkStart w:id="20" w:name="executive-summary"/>
    <w:p>
      <w:pPr>
        <w:pStyle w:val="Heading2"/>
      </w:pPr>
      <w:r>
        <w:t xml:space="preserve">Executive Summary</w:t>
      </w:r>
    </w:p>
    <w:p>
      <w:pPr>
        <w:pStyle w:val="FirstParagraph"/>
      </w:pPr>
      <w:r>
        <w:t xml:space="preserve">This Sales Report details the exceptional growth trajectory of our Translator Interpreter services within the United States New York City market during Q3 2023. The demand for professional linguistic solutions has surged, driven by NYC's unparalleled demographic diversity and stringent regulatory environments. We achieved a remarkable 37% year-over-year increase in translated documents and interpreter bookings, solidifying our position as a leading provider for the Translator Interpreter needs across New York City. This report confirms that investing in high-caliber Translator Interpreter talent remains critical for businesses operating within the United States New York City landscape.</w:t>
      </w:r>
    </w:p>
    <w:bookmarkEnd w:id="20"/>
    <w:bookmarkStart w:id="21" w:name="X7fb1168138a10b922b9421bfd9d9071c5e5bac3"/>
    <w:p>
      <w:pPr>
        <w:pStyle w:val="Heading2"/>
      </w:pPr>
      <w:r>
        <w:t xml:space="preserve">Market Analysis: The Unmatched Demand in United States New York City</w:t>
      </w:r>
    </w:p>
    <w:p>
      <w:pPr>
        <w:pStyle w:val="FirstParagraph"/>
      </w:pPr>
      <w:r>
        <w:t xml:space="preserve">New York City, the most linguistically diverse metropolis globally, presents a unique and expansive market for Translator Interpreter services. With over 38% of residents speaking a language other than English at home (NYC Department of City Planning, 2022), the need for accurate communication transcends mere convenience—it's a legal and operational necessity. This Sales Report underscores that businesses in United States New York City cannot afford to overlook professional Translator Interpreter support, particularly in regulated sectors like healthcare, legal services, government contracting, and education.</w:t>
      </w:r>
    </w:p>
    <w:p>
      <w:pPr>
        <w:pStyle w:val="BodyText"/>
      </w:pPr>
      <w:r>
        <w:t xml:space="preserve">The city's specific dynamics fuel this demand: the influx of new immigrants across 200+ languages annually; complex interactions between diverse cultural groups within neighborhoods; and mandatory language access laws (e.g., New York State Executive Law § 154) requiring translation for essential services. This environment makes NYC not just a significant market, but the pivotal proving ground for Translator Interpreter service excellence in the United States. Our Q3 data shows a 28% YoY spike in requests from healthcare providers specifically seeking certified medical interpreters—a direct response to city mandates ensuring LEP (Limited English Proficiency) patient access.</w:t>
      </w:r>
    </w:p>
    <w:bookmarkEnd w:id="21"/>
    <w:bookmarkStart w:id="22" w:name="service-performance-key-metrics"/>
    <w:p>
      <w:pPr>
        <w:pStyle w:val="Heading2"/>
      </w:pPr>
      <w:r>
        <w:t xml:space="preserve">Service Performance &amp; Key Metrics</w:t>
      </w:r>
    </w:p>
    <w:p>
      <w:pPr>
        <w:pStyle w:val="FirstParagraph"/>
      </w:pPr>
      <w:r>
        <w:t xml:space="preserve">This Sales Report details the performance of our core Translator Interpreter offerings across United States New York City:</w:t>
      </w:r>
    </w:p>
    <w:p>
      <w:pPr>
        <w:numPr>
          <w:ilvl w:val="0"/>
          <w:numId w:val="1001"/>
        </w:numPr>
        <w:pStyle w:val="Compact"/>
      </w:pPr>
      <w:r>
        <w:rPr>
          <w:bCs/>
          <w:b/>
        </w:rPr>
        <w:t xml:space="preserve">Document Translation Volume:</w:t>
      </w:r>
      <w:r>
        <w:t xml:space="preserve"> </w:t>
      </w:r>
      <w:r>
        <w:t xml:space="preserve">14,250 documents translated (18% increase YoY). Key sectors: Legal contracts (32%), Medical records (27%), Business Proposals (19%).</w:t>
      </w:r>
    </w:p>
    <w:p>
      <w:pPr>
        <w:numPr>
          <w:ilvl w:val="0"/>
          <w:numId w:val="1001"/>
        </w:numPr>
        <w:pStyle w:val="Compact"/>
      </w:pPr>
      <w:r>
        <w:rPr>
          <w:bCs/>
          <w:b/>
        </w:rPr>
        <w:t xml:space="preserve">Interpreter Bookings:</w:t>
      </w:r>
      <w:r>
        <w:t xml:space="preserve"> </w:t>
      </w:r>
      <w:r>
        <w:t xml:space="preserve">5,870 sessions provided. Highest demand in healthcare settings (41%) and court reporting services (23%). Real-time remote interpreting grew by 65% as clients prioritize efficiency.</w:t>
      </w:r>
    </w:p>
    <w:p>
      <w:pPr>
        <w:numPr>
          <w:ilvl w:val="0"/>
          <w:numId w:val="1001"/>
        </w:numPr>
        <w:pStyle w:val="Compact"/>
      </w:pPr>
      <w:r>
        <w:rPr>
          <w:bCs/>
          <w:b/>
        </w:rPr>
        <w:t xml:space="preserve">Certification Compliance:</w:t>
      </w:r>
      <w:r>
        <w:t xml:space="preserve"> </w:t>
      </w:r>
      <w:r>
        <w:t xml:space="preserve">98.7% of interpreters met NYC-certified standards, a critical factor driving client retention in the United States New York City legal and healthcare sectors where accreditation is non-negotiable.</w:t>
      </w:r>
    </w:p>
    <w:p>
      <w:pPr>
        <w:numPr>
          <w:ilvl w:val="0"/>
          <w:numId w:val="1001"/>
        </w:numPr>
        <w:pStyle w:val="Compact"/>
      </w:pPr>
      <w:r>
        <w:rPr>
          <w:bCs/>
          <w:b/>
        </w:rPr>
        <w:t xml:space="preserve">Client Acquisition:</w:t>
      </w:r>
      <w:r>
        <w:t xml:space="preserve"> </w:t>
      </w:r>
      <w:r>
        <w:t xml:space="preserve">42 new enterprise contracts secured in Q3, primarily from multinational firms expanding operations into United States New York City. Key verticals: Finance (30%), Real Estate (25%), Non-Profit Advocacy (20%).</w:t>
      </w:r>
    </w:p>
    <w:bookmarkEnd w:id="22"/>
    <w:bookmarkStart w:id="23" w:name="X084af0b68efda182d94c4cd01e598f133dcbb68"/>
    <w:p>
      <w:pPr>
        <w:pStyle w:val="Heading2"/>
      </w:pPr>
      <w:r>
        <w:t xml:space="preserve">NYC-Specific Service Offerings &amp; Differentiation</w:t>
      </w:r>
    </w:p>
    <w:p>
      <w:pPr>
        <w:pStyle w:val="FirstParagraph"/>
      </w:pPr>
      <w:r>
        <w:t xml:space="preserve">Our success in the United States New York City market stems from hyper-localized service design. We do not offer a one-size-fits-all Translator Interpreter solution; instead, we tailor our offerings to NYC's unique ecosystem:</w:t>
      </w:r>
    </w:p>
    <w:p>
      <w:pPr>
        <w:numPr>
          <w:ilvl w:val="0"/>
          <w:numId w:val="1002"/>
        </w:numPr>
        <w:pStyle w:val="Compact"/>
      </w:pPr>
      <w:r>
        <w:rPr>
          <w:bCs/>
          <w:b/>
        </w:rPr>
        <w:t xml:space="preserve">Borough-Specific Language Expertise:</w:t>
      </w:r>
      <w:r>
        <w:t xml:space="preserve"> </w:t>
      </w:r>
      <w:r>
        <w:t xml:space="preserve">Our teams include linguists fluent in languages prevalent in specific boroughs (e.g., Haitian Creole for Brooklyn, Mandarin for Queens, Polish for the Bronx), ensuring cultural nuance is maintained during translation or interpretation.</w:t>
      </w:r>
    </w:p>
    <w:p>
      <w:pPr>
        <w:numPr>
          <w:ilvl w:val="0"/>
          <w:numId w:val="1002"/>
        </w:numPr>
        <w:pStyle w:val="Compact"/>
      </w:pPr>
      <w:r>
        <w:rPr>
          <w:bCs/>
          <w:b/>
        </w:rPr>
        <w:t xml:space="preserve">Regulatory Alignment:</w:t>
      </w:r>
      <w:r>
        <w:t xml:space="preserve"> </w:t>
      </w:r>
      <w:r>
        <w:t xml:space="preserve">All Translator Interpreter services comply with NYC Administrative Code Chapter 10 and state-specific mandates. We provide documentation that meets the City’s rigorous standards for legal and medical contexts.</w:t>
      </w:r>
    </w:p>
    <w:p>
      <w:pPr>
        <w:numPr>
          <w:ilvl w:val="0"/>
          <w:numId w:val="1002"/>
        </w:numPr>
        <w:pStyle w:val="Compact"/>
      </w:pPr>
      <w:r>
        <w:rPr>
          <w:bCs/>
          <w:b/>
        </w:rPr>
        <w:t xml:space="preserve">On-Demand Remote &amp; On-Site Models:</w:t>
      </w:r>
      <w:r>
        <w:t xml:space="preserve"> </w:t>
      </w:r>
      <w:r>
        <w:t xml:space="preserve">Leveraging NYC's dense infrastructure, we offer both rapid-response on-site interpretation (within 30 minutes for urgent hospital cases) and seamless virtual remote interpreting via HIPAA-compliant platforms—addressing the city’s high-volume, fast-paced business environment.</w:t>
      </w:r>
    </w:p>
    <w:p>
      <w:pPr>
        <w:numPr>
          <w:ilvl w:val="0"/>
          <w:numId w:val="1002"/>
        </w:numPr>
        <w:pStyle w:val="Compact"/>
      </w:pPr>
      <w:r>
        <w:rPr>
          <w:bCs/>
          <w:b/>
        </w:rPr>
        <w:t xml:space="preserve">Specialized Industry Pools:</w:t>
      </w:r>
      <w:r>
        <w:t xml:space="preserve"> </w:t>
      </w:r>
      <w:r>
        <w:t xml:space="preserve">Dedicated translators for NYC-specific domains like Real Estate (complex lease agreements), Fashion Retail (merchandising documentation), and Finance (SEC filings in multiple languages).</w:t>
      </w:r>
    </w:p>
    <w:bookmarkEnd w:id="23"/>
    <w:bookmarkStart w:id="24" w:name="challenges-strategic-recommendations"/>
    <w:p>
      <w:pPr>
        <w:pStyle w:val="Heading2"/>
      </w:pPr>
      <w:r>
        <w:t xml:space="preserve">Challenges &amp; Strategic Recommendations</w:t>
      </w:r>
    </w:p>
    <w:p>
      <w:pPr>
        <w:pStyle w:val="FirstParagraph"/>
      </w:pPr>
      <w:r>
        <w:t xml:space="preserve">This Sales Report identifies key challenges requiring strategic action to sustain growth in United States New York City:</w:t>
      </w:r>
    </w:p>
    <w:p>
      <w:pPr>
        <w:numPr>
          <w:ilvl w:val="0"/>
          <w:numId w:val="1003"/>
        </w:numPr>
        <w:pStyle w:val="Compact"/>
      </w:pPr>
      <w:r>
        <w:rPr>
          <w:bCs/>
          <w:b/>
        </w:rPr>
        <w:t xml:space="preserve">Labor Shortages in Critical Languages:</w:t>
      </w:r>
      <w:r>
        <w:t xml:space="preserve"> </w:t>
      </w:r>
      <w:r>
        <w:t xml:space="preserve">Demand for interpreters fluent in Amharic, Arabic (Levantine), and Punjabi is outstripping supply. Recommendation: Partner with NYC community colleges to establish pipeline programs.</w:t>
      </w:r>
    </w:p>
    <w:p>
      <w:pPr>
        <w:numPr>
          <w:ilvl w:val="0"/>
          <w:numId w:val="1003"/>
        </w:numPr>
        <w:pStyle w:val="Compact"/>
      </w:pPr>
      <w:r>
        <w:rPr>
          <w:bCs/>
          <w:b/>
        </w:rPr>
        <w:t xml:space="preserve">Competitive Pricing Pressure:</w:t>
      </w:r>
      <w:r>
        <w:t xml:space="preserve"> </w:t>
      </w:r>
      <w:r>
        <w:t xml:space="preserve">Some competitors underprice services, risking quality. Recommendation: Implement tiered pricing emphasizing value—certification, speed, and cultural accuracy—to justify premium positioning.</w:t>
      </w:r>
    </w:p>
    <w:p>
      <w:pPr>
        <w:numPr>
          <w:ilvl w:val="0"/>
          <w:numId w:val="1003"/>
        </w:numPr>
        <w:pStyle w:val="Compact"/>
      </w:pPr>
      <w:r>
        <w:rPr>
          <w:bCs/>
          <w:b/>
        </w:rPr>
        <w:t xml:space="preserve">NYC Regulatory Evolution:</w:t>
      </w:r>
      <w:r>
        <w:t xml:space="preserve"> </w:t>
      </w:r>
      <w:r>
        <w:t xml:space="preserve">New city ordinances require translation of tenant notices in 14 languages. Recommendation: Proactively develop templates and train staff on these evolving requirements before they become client demands.</w:t>
      </w:r>
    </w:p>
    <w:bookmarkEnd w:id="24"/>
    <w:bookmarkStart w:id="25" w:name="conclusion-forward-look"/>
    <w:p>
      <w:pPr>
        <w:pStyle w:val="Heading2"/>
      </w:pPr>
      <w:r>
        <w:t xml:space="preserve">Conclusion &amp; Forward Look</w:t>
      </w:r>
    </w:p>
    <w:p>
      <w:pPr>
        <w:pStyle w:val="FirstParagraph"/>
      </w:pPr>
      <w:r>
        <w:t xml:space="preserve">The data presented in this Sales Report unequivocally demonstrates that the Translator Interpreter market within United States New York City is not just robust—it's the engine driving our company’s national growth. NYC’s linguistic complexity, regulatory landscape, and economic dynamism create an unmatched opportunity for professional language services. Our commitment to delivering certified, culturally attuned Translator Interpreter solutions directly addresses the city's needs and positions us as indispensable partners.</w:t>
      </w:r>
    </w:p>
    <w:p>
      <w:pPr>
        <w:pStyle w:val="BodyText"/>
      </w:pPr>
      <w:r>
        <w:t xml:space="preserve">Looking ahead to Q4 2023 and beyond, we recommend doubling down on NYC-specific initiatives: expanding our specialized language pools to cover emerging community languages (e.g., Bengali in Queens), developing an analytics dashboard for clients tracking real-time language access metrics across their NYC operations, and forming strategic alliances with key NYC government agencies. As the city continues to grow as a global hub, the demand for accurate, compliant Translator Interpreter services will remain paramount. This Sales Report confirms that our focus on United States New York City is not just profitable—it's foundational to our future success as a leader in language solutions across the United States.</w:t>
      </w:r>
    </w:p>
    <w:p>
      <w:pPr>
        <w:pStyle w:val="BodyText"/>
      </w:pPr>
      <w:r>
        <w:rPr>
          <w:bCs/>
          <w:b/>
        </w:rPr>
        <w:t xml:space="preserve">Prepared By:</w:t>
      </w:r>
      <w:r>
        <w:t xml:space="preserve"> </w:t>
      </w:r>
      <w:r>
        <w:t xml:space="preserve">Maria Chen, Director of Sales &amp; Market Strategy</w:t>
      </w:r>
      <w:r>
        <w:br/>
      </w:r>
      <w:r>
        <w:rPr>
          <w:bCs/>
          <w:b/>
        </w:rPr>
        <w:t xml:space="preserve">Global Language Solutions Inc.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United States New York City</dc:title>
  <dc:creator/>
  <dc:language>en</dc:language>
  <cp:keywords/>
  <dcterms:created xsi:type="dcterms:W3CDTF">2026-07-24T15:12:24Z</dcterms:created>
  <dcterms:modified xsi:type="dcterms:W3CDTF">2026-07-24T15:12:24Z</dcterms:modified>
</cp:coreProperties>
</file>

<file path=docProps/custom.xml><?xml version="1.0" encoding="utf-8"?>
<Properties xmlns="http://schemas.openxmlformats.org/officeDocument/2006/custom-properties" xmlns:vt="http://schemas.openxmlformats.org/officeDocument/2006/docPropsVTypes"/>
</file>