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GlobalLink</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28" w:name="X72dc85e1a247ce44c3f020209c1d307059bca14"/>
    <w:p>
      <w:pPr>
        <w:pStyle w:val="Heading1"/>
      </w:pPr>
      <w:r>
        <w:t xml:space="preserve">GlobalLink Sales Report: Translator Interpreter Services in Venezuela Caracas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GlobalLink Translations &amp; Interpreting Services in the critical market of Venezuela Caracas during Q3 2023. Despite ongoing economic challenges across Venezuela, our demand for professional</w:t>
      </w:r>
      <w:r>
        <w:t xml:space="preserve"> </w:t>
      </w:r>
      <w:r>
        <w:rPr>
          <w:bCs/>
          <w:b/>
        </w:rPr>
        <w:t xml:space="preserve">Translator Interpreter</w:t>
      </w:r>
      <w:r>
        <w:t xml:space="preserve"> </w:t>
      </w:r>
      <w:r>
        <w:t xml:space="preserve">services has surged by 37% year-over-year, establishing Caracas as our fastest-growing metropolitan hub. The report confirms that strategic localization and cultural expertise remain indispensable for businesses navigating Venezuela's complex linguistic landscape. This growth underscores the vital role of certified</w:t>
      </w:r>
      <w:r>
        <w:t xml:space="preserve"> </w:t>
      </w:r>
      <w:r>
        <w:rPr>
          <w:bCs/>
          <w:b/>
        </w:rPr>
        <w:t xml:space="preserve">Translator Interpreter</w:t>
      </w:r>
      <w:r>
        <w:t xml:space="preserve"> </w:t>
      </w:r>
      <w:r>
        <w:t xml:space="preserve">professionals in driving cross-border transactions within Venezuela Caracas.</w:t>
      </w:r>
    </w:p>
    <w:bookmarkEnd w:id="20"/>
    <w:bookmarkStart w:id="21" w:name="X9c7a20ae6154e39ad5933e4b578d3173102bb23"/>
    <w:p>
      <w:pPr>
        <w:pStyle w:val="Heading2"/>
      </w:pPr>
      <w:r>
        <w:t xml:space="preserve">II. Market Context: Translator Interpreter Demand in Venezuela Caracas</w:t>
      </w:r>
    </w:p>
    <w:p>
      <w:pPr>
        <w:pStyle w:val="FirstParagraph"/>
      </w:pPr>
      <w:r>
        <w:t xml:space="preserve">Venezuela Caracas operates within a multilingual environment where Spanish (Castilian) remains dominant, but English proficiency is essential for international trade. With over 68% of foreign businesses requiring bilingual communication for operations, the demand for specialized</w:t>
      </w:r>
      <w:r>
        <w:t xml:space="preserve"> </w:t>
      </w:r>
      <w:r>
        <w:rPr>
          <w:bCs/>
          <w:b/>
        </w:rPr>
        <w:t xml:space="preserve">Translator Interpreter</w:t>
      </w:r>
      <w:r>
        <w:t xml:space="preserve"> </w:t>
      </w:r>
      <w:r>
        <w:t xml:space="preserve">services has intensified. Economic pressures have amplified this need—local enterprises increasingly rely on accurate translation to access global supply chains and mitigate currency volatility risks. Our Q3 data reveals that 72% of Caracas-based clients require simultaneous interpretation for high-stakes negotiations, while 48% prioritize document translation for regulatory compliance with Venezuela's National Institute of Standards (INDECOPI).</w:t>
      </w:r>
    </w:p>
    <w:bookmarkEnd w:id="21"/>
    <w:bookmarkStart w:id="22" w:name="iii.-sales-performance-highlights"/>
    <w:p>
      <w:pPr>
        <w:pStyle w:val="Heading2"/>
      </w:pPr>
      <w:r>
        <w:t xml:space="preserve">III.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(USD)</w:t>
            </w:r>
          </w:p>
        </w:tc>
        <w:tc>
          <w:tcPr/>
          <w:p>
            <w:pPr>
              <w:pStyle w:val="Compact"/>
              <w:jc w:val="left"/>
            </w:pPr>
            <w:r>
              <w:t xml:space="preserve">% YoY Growth</w:t>
            </w:r>
          </w:p>
        </w:tc>
        <w:tc>
          <w:tcPr/>
          <w:p>
            <w:pPr>
              <w:pStyle w:val="Compact"/>
              <w:jc w:val="left"/>
            </w:pPr>
            <w:r>
              <w:t xml:space="preserve">Key Client Sectors</w:t>
            </w:r>
          </w:p>
        </w:tc>
      </w:tr>
      <w:tr>
        <w:tc>
          <w:tcPr/>
          <w:p>
            <w:pPr>
              <w:pStyle w:val="Compact"/>
              <w:jc w:val="left"/>
            </w:pPr>
            <w:r>
              <w:t xml:space="preserve">Business Interpreting (Simultaneous/Consecutive)</w:t>
            </w:r>
          </w:p>
        </w:tc>
        <w:tc>
          <w:tcPr/>
          <w:p>
            <w:pPr>
              <w:pStyle w:val="Compact"/>
              <w:jc w:val="left"/>
            </w:pPr>
            <w:r>
              <w:t xml:space="preserve">$142,500</w:t>
            </w:r>
          </w:p>
        </w:tc>
        <w:tc>
          <w:tcPr/>
          <w:p>
            <w:pPr>
              <w:pStyle w:val="Compact"/>
              <w:jc w:val="left"/>
            </w:pPr>
            <w:r>
              <w:t xml:space="preserve">+42%</w:t>
            </w:r>
          </w:p>
        </w:tc>
        <w:tc>
          <w:tcPr/>
          <w:p>
            <w:pPr>
              <w:pStyle w:val="Compact"/>
              <w:jc w:val="left"/>
            </w:pPr>
            <w:r>
              <w:t xml:space="preserve">Oil &amp; Gas, International NGOs, Financial Institutions</w:t>
            </w:r>
          </w:p>
        </w:tc>
      </w:tr>
      <w:tr>
        <w:tc>
          <w:tcPr/>
          <w:p>
            <w:pPr>
              <w:pStyle w:val="Compact"/>
              <w:jc w:val="left"/>
            </w:pPr>
            <w:r>
              <w:t xml:space="preserve">Document Translation (Legal/Technical)</w:t>
            </w:r>
          </w:p>
        </w:tc>
        <w:tc>
          <w:tcPr/>
          <w:p>
            <w:pPr>
              <w:pStyle w:val="Compact"/>
              <w:jc w:val="left"/>
            </w:pPr>
            <w:r>
              <w:t xml:space="preserve">$89,750</w:t>
            </w:r>
          </w:p>
        </w:tc>
        <w:tc>
          <w:tcPr/>
          <w:p>
            <w:pPr>
              <w:pStyle w:val="Compact"/>
              <w:jc w:val="left"/>
            </w:pPr>
            <w:r>
              <w:t xml:space="preserve">+31%</w:t>
            </w:r>
          </w:p>
        </w:tc>
        <w:tc>
          <w:tcPr/>
          <w:p>
            <w:pPr>
              <w:pStyle w:val="Compact"/>
              <w:jc w:val="left"/>
            </w:pPr>
            <w:r>
              <w:t xml:space="preserve">E-commerce Platforms, Manufacturing Exporters</w:t>
            </w:r>
          </w:p>
        </w:tc>
      </w:tr>
      <w:tr>
        <w:tc>
          <w:tcPr/>
          <w:p>
            <w:pPr>
              <w:pStyle w:val="Compact"/>
              <w:jc w:val="left"/>
            </w:pPr>
            <w:r>
              <w:t xml:space="preserve">Medical Interpretation Services</w:t>
            </w:r>
          </w:p>
        </w:tc>
        <w:tc>
          <w:tcPr/>
          <w:p>
            <w:pPr>
              <w:pStyle w:val="Compact"/>
              <w:jc w:val="left"/>
            </w:pPr>
            <w:r>
              <w:t xml:space="preserve">$46,200</w:t>
            </w:r>
          </w:p>
        </w:tc>
        <w:tc>
          <w:tcPr/>
          <w:p>
            <w:pPr>
              <w:pStyle w:val="Compact"/>
              <w:jc w:val="left"/>
            </w:pPr>
            <w:r>
              <w:t xml:space="preserve">+58%</w:t>
            </w:r>
          </w:p>
        </w:tc>
        <w:tc>
          <w:tcPr/>
          <w:p>
            <w:pPr>
              <w:pStyle w:val="Compact"/>
              <w:jc w:val="left"/>
            </w:pPr>
            <w:r>
              <w:t xml:space="preserve">Healthcare Providers, Pharma Distributors</w:t>
            </w:r>
          </w:p>
        </w:tc>
      </w:tr>
      <w:tr>
        <w:tc>
          <w:tcPr/>
          <w:p>
            <w:pPr>
              <w:pStyle w:val="Compact"/>
              <w:jc w:val="left"/>
            </w:pPr>
            <w:r>
              <w:rPr>
                <w:bCs/>
                <w:b/>
              </w:rPr>
              <w:t xml:space="preserve">Total Sales (Caracas)</w:t>
            </w:r>
          </w:p>
        </w:tc>
        <w:tc>
          <w:tcPr/>
          <w:p>
            <w:pPr>
              <w:pStyle w:val="Compact"/>
              <w:jc w:val="left"/>
            </w:pPr>
            <w:r>
              <w:rPr>
                <w:bCs/>
                <w:b/>
              </w:rPr>
              <w:t xml:space="preserve">$278,450</w:t>
            </w:r>
          </w:p>
        </w:tc>
        <w:tc>
          <w:tcPr/>
          <w:p>
            <w:pPr>
              <w:pStyle w:val="Compact"/>
              <w:jc w:val="left"/>
            </w:pPr>
            <w:r>
              <w:rPr>
                <w:bCs/>
                <w:b/>
              </w:rPr>
              <w:t xml:space="preserve">+37%</w:t>
            </w:r>
          </w:p>
        </w:tc>
        <w:tc>
          <w:tcPr/>
          <w:p>
            <w:pPr>
              <w:pStyle w:val="Compact"/>
              <w:jc w:val="left"/>
            </w:pPr>
            <w:r>
              <w:rPr>
                <w:iCs/>
                <w:i/>
              </w:rPr>
              <w:t xml:space="preserve">19% of GlobalLink's Total Revenue</w:t>
            </w:r>
          </w:p>
        </w:tc>
      </w:tr>
    </w:tbl>
    <w:p>
      <w:pPr>
        <w:pStyle w:val="BodyText"/>
      </w:pPr>
      <w:r>
        <w:t xml:space="preserve">Notable achievements include securing a 2-year contract with Venezuela's Ministry of Commerce to provide certified</w:t>
      </w:r>
      <w:r>
        <w:t xml:space="preserve"> </w:t>
      </w:r>
      <w:r>
        <w:rPr>
          <w:bCs/>
          <w:b/>
        </w:rPr>
        <w:t xml:space="preserve">Translator Interpreter</w:t>
      </w:r>
      <w:r>
        <w:t xml:space="preserve"> </w:t>
      </w:r>
      <w:r>
        <w:t xml:space="preserve">support for all foreign trade delegations—representing $120,000 in annual revenue. Additionally, our partnership with Caracas-based fintech startup "Venezolano Digital" increased by 85%, driven by demand for real-time English-Spanish interpretation during international funding rounds.</w:t>
      </w:r>
    </w:p>
    <w:bookmarkEnd w:id="22"/>
    <w:bookmarkStart w:id="23" w:name="iv.-key-challenges-strategic-responses"/>
    <w:p>
      <w:pPr>
        <w:pStyle w:val="Heading2"/>
      </w:pPr>
      <w:r>
        <w:t xml:space="preserve">IV. Key Challenges &amp; Strategic Responses</w:t>
      </w:r>
    </w:p>
    <w:p>
      <w:pPr>
        <w:pStyle w:val="FirstParagraph"/>
      </w:pPr>
      <w:r>
        <w:t xml:space="preserve">Operating in Venezuela Caracas presents unique obstacles, including:</w:t>
      </w:r>
    </w:p>
    <w:p>
      <w:pPr>
        <w:numPr>
          <w:ilvl w:val="0"/>
          <w:numId w:val="1001"/>
        </w:numPr>
        <w:pStyle w:val="Compact"/>
      </w:pPr>
      <w:r>
        <w:rPr>
          <w:bCs/>
          <w:b/>
        </w:rPr>
        <w:t xml:space="preserve">Currency Volatility:</w:t>
      </w:r>
      <w:r>
        <w:t xml:space="preserve"> </w:t>
      </w:r>
      <w:r>
        <w:t xml:space="preserve">43% of client contracts are now denominated in USD to avoid bolivar devaluation risks. Our billing system now automatically converts invoices using real-time exchange rates.</w:t>
      </w:r>
    </w:p>
    <w:p>
      <w:pPr>
        <w:numPr>
          <w:ilvl w:val="0"/>
          <w:numId w:val="1001"/>
        </w:numPr>
        <w:pStyle w:val="Compact"/>
      </w:pPr>
      <w:r>
        <w:rPr>
          <w:bCs/>
          <w:b/>
        </w:rPr>
        <w:t xml:space="preserve">Infrastructure Limitations:</w:t>
      </w:r>
      <w:r>
        <w:t xml:space="preserve"> </w:t>
      </w:r>
      <w:r>
        <w:t xml:space="preserve">Power outages in Caracas caused 12% service disruption during Q3. We implemented a mobile-first platform allowing interpreters to conduct remote sessions via cellular data, reducing downtime by 89%.</w:t>
      </w:r>
    </w:p>
    <w:p>
      <w:pPr>
        <w:numPr>
          <w:ilvl w:val="0"/>
          <w:numId w:val="1001"/>
        </w:numPr>
        <w:pStyle w:val="Compact"/>
      </w:pPr>
      <w:r>
        <w:rPr>
          <w:bCs/>
          <w:b/>
        </w:rPr>
        <w:t xml:space="preserve">Cultural Nuance Gaps:</w:t>
      </w:r>
      <w:r>
        <w:t xml:space="preserve"> </w:t>
      </w:r>
      <w:r>
        <w:t xml:space="preserve">Clients reported miscommunication due to regional Spanish variations (e.g., Venezuelan vs. Castilian). Our Caracas-based team now mandates cultural immersion training for all</w:t>
      </w:r>
      <w:r>
        <w:t xml:space="preserve"> </w:t>
      </w:r>
      <w:r>
        <w:rPr>
          <w:bCs/>
          <w:b/>
        </w:rPr>
        <w:t xml:space="preserve">Translator Interpreter</w:t>
      </w:r>
      <w:r>
        <w:t xml:space="preserve"> </w:t>
      </w:r>
      <w:r>
        <w:t xml:space="preserve">staff, resulting in a 28% reduction in client complaints.</w:t>
      </w:r>
    </w:p>
    <w:bookmarkEnd w:id="23"/>
    <w:bookmarkStart w:id="24" w:name="Xb1c85ab56fc382eff7e87051e52767fb18ec32e"/>
    <w:p>
      <w:pPr>
        <w:pStyle w:val="Heading2"/>
      </w:pPr>
      <w:r>
        <w:t xml:space="preserve">V. Client Success Story: PetroGlobal Energy</w:t>
      </w:r>
    </w:p>
    <w:p>
      <w:pPr>
        <w:pStyle w:val="FirstParagraph"/>
      </w:pPr>
      <w:r>
        <w:t xml:space="preserve">PetroGlobal Energy, a multinational oil firm with operations in Caracas, faced critical communication gaps during negotiations with Chinese suppliers. Our dedicated</w:t>
      </w:r>
      <w:r>
        <w:t xml:space="preserve"> </w:t>
      </w:r>
      <w:r>
        <w:rPr>
          <w:bCs/>
          <w:b/>
        </w:rPr>
        <w:t xml:space="preserve">Translator Interpreter</w:t>
      </w:r>
      <w:r>
        <w:t xml:space="preserve"> </w:t>
      </w:r>
      <w:r>
        <w:t xml:space="preserve">team facilitated 18 high-stakes meetings over three months, translating technical drilling specifications and compliance documents. The result: PetroGlobal closed a $4.7M equipment contract within 60 days—23% faster than industry average—and expanded its Caracas procurement office. "Without GlobalLink's Venezuela Caracas-based interpreters," stated PetroGlobal's Director of Operations, "we would have lost this deal to competitors with deeper local linguistic expertise."</w:t>
      </w:r>
    </w:p>
    <w:bookmarkEnd w:id="24"/>
    <w:bookmarkStart w:id="25" w:name="X5d7911c245a93e57e2064182be46a04792d6e39"/>
    <w:p>
      <w:pPr>
        <w:pStyle w:val="Heading2"/>
      </w:pPr>
      <w:r>
        <w:t xml:space="preserve">VI. Competitive Landscape in Venezuela Caracas</w:t>
      </w:r>
    </w:p>
    <w:p>
      <w:pPr>
        <w:pStyle w:val="FirstParagraph"/>
      </w:pPr>
      <w:r>
        <w:t xml:space="preserve">The translator interpreter market in Venezuela Caracas is highly fragmented, with 145 registered firms vying for business. Our competitive edge lies in:</w:t>
      </w:r>
    </w:p>
    <w:p>
      <w:pPr>
        <w:numPr>
          <w:ilvl w:val="0"/>
          <w:numId w:val="1002"/>
        </w:numPr>
        <w:pStyle w:val="Compact"/>
      </w:pPr>
      <w:r>
        <w:rPr>
          <w:bCs/>
          <w:b/>
        </w:rPr>
        <w:t xml:space="preserve">Certified Local Talent:</w:t>
      </w:r>
      <w:r>
        <w:t xml:space="preserve"> </w:t>
      </w:r>
      <w:r>
        <w:t xml:space="preserve">100% of our Caracas interpreters hold official accreditation from Venezuela's National Council of Translators (CONATRA).</w:t>
      </w:r>
    </w:p>
    <w:p>
      <w:pPr>
        <w:numPr>
          <w:ilvl w:val="0"/>
          <w:numId w:val="1002"/>
        </w:numPr>
        <w:pStyle w:val="Compact"/>
      </w:pPr>
      <w:r>
        <w:rPr>
          <w:bCs/>
          <w:b/>
        </w:rPr>
        <w:t xml:space="preserve">Industry-Specific Expertise:</w:t>
      </w:r>
      <w:r>
        <w:t xml:space="preserve"> </w:t>
      </w:r>
      <w:r>
        <w:t xml:space="preserve">We've built specialized teams for oil, healthcare, and finance—addressing the top three sectors driving demand in Venezuela Caracas.</w:t>
      </w:r>
    </w:p>
    <w:p>
      <w:pPr>
        <w:numPr>
          <w:ilvl w:val="0"/>
          <w:numId w:val="1002"/>
        </w:numPr>
        <w:pStyle w:val="Compact"/>
      </w:pPr>
      <w:r>
        <w:rPr>
          <w:bCs/>
          <w:b/>
        </w:rPr>
        <w:t xml:space="preserve">Technology Integration:</w:t>
      </w:r>
      <w:r>
        <w:t xml:space="preserve"> </w:t>
      </w:r>
      <w:r>
        <w:t xml:space="preserve">Our proprietary app "CaracasLingua" enables instant scheduling and secure video interpretation during power outages—a feature adopted by 67% of our Caracas clients.</w:t>
      </w:r>
    </w:p>
    <w:bookmarkEnd w:id="25"/>
    <w:bookmarkStart w:id="26" w:name="vii.-future-outlook-recommendations"/>
    <w:p>
      <w:pPr>
        <w:pStyle w:val="Heading2"/>
      </w:pPr>
      <w:r>
        <w:t xml:space="preserve">VII. Future Outlook &amp; Recommendations</w:t>
      </w:r>
    </w:p>
    <w:p>
      <w:pPr>
        <w:pStyle w:val="FirstParagraph"/>
      </w:pPr>
      <w:r>
        <w:t xml:space="preserve">Based on Q3 trends, we project 45% YoY growth for Venezuela Caracas in 2024. To capitalize on this, we recommend:</w:t>
      </w:r>
    </w:p>
    <w:p>
      <w:pPr>
        <w:numPr>
          <w:ilvl w:val="0"/>
          <w:numId w:val="1003"/>
        </w:numPr>
        <w:pStyle w:val="Compact"/>
      </w:pPr>
      <w:r>
        <w:rPr>
          <w:bCs/>
          <w:b/>
        </w:rPr>
        <w:t xml:space="preserve">Expand Medical Interpreter Network:</w:t>
      </w:r>
      <w:r>
        <w:t xml:space="preserve"> </w:t>
      </w:r>
      <w:r>
        <w:t xml:space="preserve">Partner with Caracas hospitals to establish a dedicated emergency response team (projected $180K revenue by Q1 2024).</w:t>
      </w:r>
    </w:p>
    <w:p>
      <w:pPr>
        <w:numPr>
          <w:ilvl w:val="0"/>
          <w:numId w:val="1003"/>
        </w:numPr>
        <w:pStyle w:val="Compact"/>
      </w:pPr>
      <w:r>
        <w:rPr>
          <w:bCs/>
          <w:b/>
        </w:rPr>
        <w:t xml:space="preserve">Develop Currency Hedge Contracts:</w:t>
      </w:r>
      <w:r>
        <w:t xml:space="preserve"> </w:t>
      </w:r>
      <w:r>
        <w:t xml:space="preserve">Introduce fixed-rate USD contracts for long-term clients to mitigate bolivar volatility.</w:t>
      </w:r>
    </w:p>
    <w:p>
      <w:pPr>
        <w:numPr>
          <w:ilvl w:val="0"/>
          <w:numId w:val="1003"/>
        </w:numPr>
        <w:pStyle w:val="Compact"/>
      </w:pPr>
      <w:r>
        <w:rPr>
          <w:bCs/>
          <w:b/>
        </w:rPr>
        <w:t xml:space="preserve">Leverage Government Partnerships:</w:t>
      </w:r>
      <w:r>
        <w:t xml:space="preserve"> </w:t>
      </w:r>
      <w:r>
        <w:t xml:space="preserve">Pursue public tenders with Venezuela's Ministry of Foreign Affairs for consular services in Caracas.</w:t>
      </w:r>
    </w:p>
    <w:p>
      <w:pPr>
        <w:pStyle w:val="FirstParagraph"/>
      </w:pPr>
      <w:r>
        <w:t xml:space="preserve">The Q3 results confirm that high-quality</w:t>
      </w:r>
      <w:r>
        <w:t xml:space="preserve"> </w:t>
      </w:r>
      <w:r>
        <w:rPr>
          <w:bCs/>
          <w:b/>
        </w:rPr>
        <w:t xml:space="preserve">Translator Interpreter</w:t>
      </w:r>
      <w:r>
        <w:t xml:space="preserve"> </w:t>
      </w:r>
      <w:r>
        <w:t xml:space="preserve">services are not merely a business expense in Venezuela Caracas—they are a strategic necessity. As economic conditions evolve, our ability to deliver culturally nuanced communication will remain the cornerstone of client success across all sectors.</w:t>
      </w:r>
    </w:p>
    <w:bookmarkEnd w:id="26"/>
    <w:bookmarkStart w:id="27" w:name="viii.-conclusion"/>
    <w:p>
      <w:pPr>
        <w:pStyle w:val="Heading2"/>
      </w:pPr>
      <w:r>
        <w:t xml:space="preserve">VIII. Conclusion</w:t>
      </w:r>
    </w:p>
    <w:p>
      <w:pPr>
        <w:pStyle w:val="FirstParagraph"/>
      </w:pPr>
      <w:r>
        <w:t xml:space="preserve">This Sales Report validates that GlobalLink's investment in Venezuela Caracas as a priority market is yielding exceptional returns. The 37% revenue growth—surpassing regional averages by 22 percentage points—proves that professional translator interpreter services are the critical bridge for international commerce in Caracas. As we deepen our local partnerships and innovate within Venezuela's unique economic context, we position GlobalLink as the indispensable language solutions partner for businesses operating across Venezuela Caracas. We commit to maintaining our leadership in delivering accuracy, reliability, and cultural intelligence through every</w:t>
      </w:r>
      <w:r>
        <w:t xml:space="preserve"> </w:t>
      </w:r>
      <w:r>
        <w:rPr>
          <w:bCs/>
          <w:b/>
        </w:rPr>
        <w:t xml:space="preserve">Translator Interpreter</w:t>
      </w:r>
      <w:r>
        <w:t xml:space="preserve"> </w:t>
      </w:r>
      <w:r>
        <w:t xml:space="preserve">engagement.</w:t>
      </w:r>
    </w:p>
    <w:p>
      <w:pPr>
        <w:pStyle w:val="BodyText"/>
      </w:pPr>
      <w:r>
        <w:rPr>
          <w:iCs/>
          <w:i/>
        </w:rPr>
        <w:t xml:space="preserve">GlobalLink Translations &amp; Interpreting Services: Bridging Languages, Building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GlobalLink Sales Report: Translator Interpreter Services in Venezuela Caracas</dc:title>
  <dc:creator/>
  <dc:language>en</dc:language>
  <cp:keywords/>
  <dcterms:created xsi:type="dcterms:W3CDTF">2026-07-23T16:31:41Z</dcterms:created>
  <dcterms:modified xsi:type="dcterms:W3CDTF">2026-07-23T16:31:41Z</dcterms:modified>
</cp:coreProperties>
</file>

<file path=docProps/custom.xml><?xml version="1.0" encoding="utf-8"?>
<Properties xmlns="http://schemas.openxmlformats.org/officeDocument/2006/custom-properties" xmlns:vt="http://schemas.openxmlformats.org/officeDocument/2006/docPropsVTypes"/>
</file>