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Kabul,</w:t>
      </w:r>
      <w:r>
        <w:t xml:space="preserve"> </w:t>
      </w:r>
      <w:r>
        <w:t xml:space="preserve">Afghanistan</w:t>
      </w:r>
    </w:p>
    <w:bookmarkStart w:id="26" w:name="Xea6ce61de9653f389592c30ec03e43788cd5793"/>
    <w:p>
      <w:pPr>
        <w:pStyle w:val="Heading1"/>
      </w:pPr>
      <w:r>
        <w:t xml:space="preserve">SALES REPORT: UNIVERSITY LECTURER RECRUITMENT AND MARKET ANALYSIS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 &amp; Afghan Ministry of Higher Education</w:t>
      </w:r>
      <w:r>
        <w:br/>
      </w:r>
      <w:r>
        <w:rPr>
          <w:bCs/>
          <w:b/>
        </w:rPr>
        <w:t xml:space="preserve">Prepared By:</w:t>
      </w:r>
      <w:r>
        <w:t xml:space="preserve"> </w:t>
      </w:r>
      <w:r>
        <w:t xml:space="preserve">Global Academic Recruitment Division</w:t>
      </w:r>
    </w:p>
    <w:bookmarkStart w:id="20" w:name="i.-executive-summary"/>
    <w:p>
      <w:pPr>
        <w:pStyle w:val="Heading2"/>
      </w:pPr>
      <w:r>
        <w:t xml:space="preserve">I. Executive Summary</w:t>
      </w:r>
    </w:p>
    <w:p>
      <w:pPr>
        <w:pStyle w:val="FirstParagraph"/>
      </w:pPr>
      <w:r>
        <w:t xml:space="preserve">This comprehensive Sales Report details the recruitment performance, market dynamics, and strategic opportunities for securing qualified University Lecturers in Kabul, Afghanistan. Despite significant socio-economic challenges in Afghanistan Kabul, demand for academic professionals has surged by 37% YoY at major institutions including Kabul University and American University of Afghanistan (AUAF). Our current sales pipeline demonstrates a 62% placement rate against the target of 45 lecturers for Q4 2023. Critical success factors include localized cultural adaptation, competitive compensation structures, and strategic partnerships with Kabul-based academic networks.</w:t>
      </w:r>
    </w:p>
    <w:bookmarkEnd w:id="20"/>
    <w:bookmarkStart w:id="21" w:name="Xe4cb7dbb1dc87310a0f0dfc7443459fcb31bfb8"/>
    <w:p>
      <w:pPr>
        <w:pStyle w:val="Heading2"/>
      </w:pPr>
      <w:r>
        <w:t xml:space="preserve">II. Market Context: University Lecturer Demand in Afghanistan Kabul</w:t>
      </w:r>
    </w:p>
    <w:p>
      <w:pPr>
        <w:pStyle w:val="FirstParagraph"/>
      </w:pPr>
      <w:r>
        <w:t xml:space="preserve">The educational landscape in Afghanistan Kabul faces unprecedented pressure following the 2021 political transition. With over 48 higher education institutions operating across the capital city, including 15 public universities and 7 private academic centers, there is an acute shortage of qualified faculty. According to the Ministry of Higher Education's Q3 report, Kabul alone requires an additional 1,200 University Lecturers to meet national educational targets. This demand is driven by three key factors:</w:t>
      </w:r>
    </w:p>
    <w:p>
      <w:pPr>
        <w:numPr>
          <w:ilvl w:val="0"/>
          <w:numId w:val="1001"/>
        </w:numPr>
        <w:pStyle w:val="Compact"/>
      </w:pPr>
      <w:r>
        <w:rPr>
          <w:bCs/>
          <w:b/>
        </w:rPr>
        <w:t xml:space="preserve">Demographic Pressure:</w:t>
      </w:r>
      <w:r>
        <w:t xml:space="preserve"> </w:t>
      </w:r>
      <w:r>
        <w:t xml:space="preserve">Kabul's student population has grown by 22% since 2019, with over 385,000 enrolled in higher education institutions.</w:t>
      </w:r>
    </w:p>
    <w:p>
      <w:pPr>
        <w:numPr>
          <w:ilvl w:val="0"/>
          <w:numId w:val="1001"/>
        </w:numPr>
        <w:pStyle w:val="Compact"/>
      </w:pPr>
      <w:r>
        <w:rPr>
          <w:bCs/>
          <w:b/>
        </w:rPr>
        <w:t xml:space="preserve">National Prioritization:</w:t>
      </w:r>
      <w:r>
        <w:t xml:space="preserve"> </w:t>
      </w:r>
      <w:r>
        <w:t xml:space="preserve">The new government's "Education for All" initiative allocates $87M annually to faculty recruitment, making University Lecturer roles a strategic national priority.</w:t>
      </w:r>
    </w:p>
    <w:p>
      <w:pPr>
        <w:numPr>
          <w:ilvl w:val="0"/>
          <w:numId w:val="1001"/>
        </w:numPr>
        <w:pStyle w:val="Compact"/>
      </w:pPr>
      <w:r>
        <w:rPr>
          <w:bCs/>
          <w:b/>
        </w:rPr>
        <w:t xml:space="preserve">Gaps in Specialized Fields:</w:t>
      </w:r>
      <w:r>
        <w:t xml:space="preserve"> </w:t>
      </w:r>
      <w:r>
        <w:t xml:space="preserve">Critical shortages exist in STEM (43% vacancy rate), English language instruction (68%), and vocational training programs.</w:t>
      </w:r>
    </w:p>
    <w:bookmarkEnd w:id="21"/>
    <w:bookmarkStart w:id="22" w:name="iii.-sales-performance-analysis"/>
    <w:p>
      <w:pPr>
        <w:pStyle w:val="Heading2"/>
      </w:pPr>
      <w:r>
        <w:t xml:space="preserve">III. Sales Performance Analysis</w:t>
      </w:r>
    </w:p>
    <w:p>
      <w:pPr>
        <w:pStyle w:val="FirstParagraph"/>
      </w:pPr>
      <w:r>
        <w:t xml:space="preserve">Recruitment Metric</w:t>
      </w:r>
    </w:p>
    <w:p>
      <w:pPr>
        <w:pStyle w:val="BodyText"/>
      </w:pPr>
      <w:r>
        <w:t xml:space="preserve">Q3 2023</w:t>
      </w:r>
    </w:p>
    <w:p>
      <w:pPr>
        <w:pStyle w:val="BodyText"/>
      </w:pPr>
      <w:r>
        <w:t xml:space="preserve">Q4 2023 Target</w:t>
      </w:r>
    </w:p>
    <w:p>
      <w:pPr>
        <w:pStyle w:val="BodyText"/>
      </w:pPr>
      <w:r>
        <w:t xml:space="preserve">Performance Rate</w:t>
      </w:r>
    </w:p>
    <w:p>
      <w:pPr>
        <w:pStyle w:val="BodyText"/>
      </w:pPr>
      <w:r>
        <w:t xml:space="preserve">Lecturer Applications Received</w:t>
      </w:r>
    </w:p>
    <w:p>
      <w:pPr>
        <w:pStyle w:val="BodyText"/>
      </w:pPr>
      <w:r>
        <w:t xml:space="preserve">847</w:t>
      </w:r>
    </w:p>
    <w:p>
      <w:pPr>
        <w:pStyle w:val="BodyText"/>
      </w:pPr>
      <w:r>
        <w:t xml:space="preserve">1,100+</w:t>
      </w:r>
    </w:p>
    <w:p>
      <w:pPr>
        <w:pStyle w:val="BodyText"/>
      </w:pPr>
      <w:r>
        <w:t xml:space="preserve">77%</w:t>
      </w:r>
    </w:p>
    <w:p>
      <w:pPr>
        <w:pStyle w:val="BodyText"/>
      </w:pPr>
      <w:r>
        <w:t xml:space="preserve">Qualified Candidates Shortlisted</w:t>
      </w:r>
    </w:p>
    <w:p>
      <w:pPr>
        <w:pStyle w:val="BodyText"/>
      </w:pPr>
      <w:r>
        <w:t xml:space="preserve">239</w:t>
      </w:r>
    </w:p>
    <w:p>
      <w:pPr>
        <w:pStyle w:val="BodyText"/>
      </w:pPr>
      <w:r>
        <w:t xml:space="preserve">350</w:t>
      </w:r>
    </w:p>
    <w:p>
      <w:pPr>
        <w:pStyle w:val="BodyText"/>
      </w:pPr>
      <w:r>
        <w:t xml:space="preserve">68%</w:t>
      </w:r>
    </w:p>
    <w:p>
      <w:pPr>
        <w:pStyle w:val="BodyText"/>
      </w:pPr>
      <w:r>
        <w:t xml:space="preserve">Hire Rate (Final Placement)</w:t>
      </w:r>
    </w:p>
    <w:p>
      <w:pPr>
        <w:pStyle w:val="BodyText"/>
      </w:pPr>
      <w:r>
        <w:t xml:space="preserve">147</w:t>
      </w:r>
    </w:p>
    <w:p>
      <w:pPr>
        <w:pStyle w:val="BodyText"/>
      </w:pPr>
      <w:r>
        <w:t xml:space="preserve">175</w:t>
      </w:r>
    </w:p>
    <w:p>
      <w:pPr>
        <w:pStyle w:val="BodyText"/>
      </w:pPr>
      <w:r>
        <w:t xml:space="preserve">84%</w:t>
      </w:r>
    </w:p>
    <w:p>
      <w:pPr>
        <w:pStyle w:val="BodyText"/>
      </w:pPr>
      <w:r>
        <w:t xml:space="preserve">Our sales team achieved a 23% increase in qualified applicants compared to Q2 through targeted social media campaigns on platforms popular in Kabul (Facebook, WhatsApp), alongside partnerships with the Afghanistan University Alumni Network. Notably, 68% of successful placements were from local Afghan candidates—demonstrating strong regional market penetration. Compensation packages now include culturally sensitive benefits such as security transport and language training, which improved candidate conversion rates by 31%.</w:t>
      </w:r>
    </w:p>
    <w:bookmarkEnd w:id="22"/>
    <w:bookmarkStart w:id="23" w:name="iv.-key-challenges-in-kabul-market"/>
    <w:p>
      <w:pPr>
        <w:pStyle w:val="Heading2"/>
      </w:pPr>
      <w:r>
        <w:t xml:space="preserve">IV. Key Challenges in Kabul Market</w:t>
      </w:r>
    </w:p>
    <w:p>
      <w:pPr>
        <w:pStyle w:val="FirstParagraph"/>
      </w:pPr>
      <w:r>
        <w:t xml:space="preserve">Recruiting University Lecturers in Afghanistan Kabul presents unique obstacles requiring adaptive sales strategies:</w:t>
      </w:r>
    </w:p>
    <w:p>
      <w:pPr>
        <w:numPr>
          <w:ilvl w:val="0"/>
          <w:numId w:val="1002"/>
        </w:numPr>
        <w:pStyle w:val="Compact"/>
      </w:pPr>
      <w:r>
        <w:rPr>
          <w:bCs/>
          <w:b/>
        </w:rPr>
        <w:t xml:space="preserve">Cultural Sensitivity Requirements:</w:t>
      </w:r>
      <w:r>
        <w:t xml:space="preserve"> </w:t>
      </w:r>
      <w:r>
        <w:t xml:space="preserve">Candidates prioritize institutions demonstrating respect for local customs (e.g., gender-segregated classrooms, prayer times). Our failed sales attempts increased by 19% when cultural protocols were overlooked in job descriptions.</w:t>
      </w:r>
    </w:p>
    <w:p>
      <w:pPr>
        <w:numPr>
          <w:ilvl w:val="0"/>
          <w:numId w:val="1002"/>
        </w:numPr>
        <w:pStyle w:val="Compact"/>
      </w:pPr>
      <w:r>
        <w:rPr>
          <w:bCs/>
          <w:b/>
        </w:rPr>
        <w:t xml:space="preserve">Security Considerations:</w:t>
      </w:r>
      <w:r>
        <w:t xml:space="preserve"> </w:t>
      </w:r>
      <w:r>
        <w:t xml:space="preserve">42% of international candidates withdrew due to security concerns. We resolved this through dedicated Kabul security briefings and on-ground safety partnerships with the Afghanistan University Security Consortium (AUSC).</w:t>
      </w:r>
    </w:p>
    <w:p>
      <w:pPr>
        <w:numPr>
          <w:ilvl w:val="0"/>
          <w:numId w:val="1002"/>
        </w:numPr>
        <w:pStyle w:val="Compact"/>
      </w:pPr>
      <w:r>
        <w:rPr>
          <w:bCs/>
          <w:b/>
        </w:rPr>
        <w:t xml:space="preserve">Competitive Local Salaries:</w:t>
      </w:r>
      <w:r>
        <w:t xml:space="preserve"> </w:t>
      </w:r>
      <w:r>
        <w:t xml:space="preserve">Public universities pay average salaries of $800/month versus our $1,250 offers. Our sales team now emphasizes non-monetary benefits (professional development stipends, research funding) to close the gap.</w:t>
      </w:r>
    </w:p>
    <w:p>
      <w:pPr>
        <w:numPr>
          <w:ilvl w:val="0"/>
          <w:numId w:val="1002"/>
        </w:numPr>
        <w:pStyle w:val="Compact"/>
      </w:pPr>
      <w:r>
        <w:rPr>
          <w:bCs/>
          <w:b/>
        </w:rPr>
        <w:t xml:space="preserve">Gender Disparities:</w:t>
      </w:r>
      <w:r>
        <w:t xml:space="preserve"> </w:t>
      </w:r>
      <w:r>
        <w:t xml:space="preserve">Only 28% of lecturers in Kabul are female despite national targets of 45%. We implemented a gender-specific recruitment campaign that increased female applicants by 53%.</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optimize our University Lecturer sales pipeline in Afghanistan Kabul, we propose the following actionable initiatives:</w:t>
      </w:r>
    </w:p>
    <w:p>
      <w:pPr>
        <w:numPr>
          <w:ilvl w:val="0"/>
          <w:numId w:val="1003"/>
        </w:numPr>
        <w:pStyle w:val="Compact"/>
      </w:pPr>
      <w:r>
        <w:rPr>
          <w:bCs/>
          <w:b/>
        </w:rPr>
        <w:t xml:space="preserve">Localized Content Development:</w:t>
      </w:r>
      <w:r>
        <w:t xml:space="preserve"> </w:t>
      </w:r>
      <w:r>
        <w:t xml:space="preserve">Create video testimonials from current Kabul-based lecturers sharing their experiences (with cultural context) to reduce candidate anxiety. Budget: $12,000.</w:t>
      </w:r>
    </w:p>
    <w:p>
      <w:pPr>
        <w:numPr>
          <w:ilvl w:val="0"/>
          <w:numId w:val="1003"/>
        </w:numPr>
        <w:pStyle w:val="Compact"/>
      </w:pPr>
      <w:r>
        <w:rPr>
          <w:bCs/>
          <w:b/>
        </w:rPr>
        <w:t xml:space="preserve">Partnership Expansion:</w:t>
      </w:r>
      <w:r>
        <w:t xml:space="preserve"> </w:t>
      </w:r>
      <w:r>
        <w:t xml:space="preserve">Co-develop certification programs with Kabul University's Faculty of Education to create a talent pipeline. Expected outcome: 35% reduction in time-to-hire.</w:t>
      </w:r>
    </w:p>
    <w:p>
      <w:pPr>
        <w:numPr>
          <w:ilvl w:val="0"/>
          <w:numId w:val="1003"/>
        </w:numPr>
        <w:pStyle w:val="Compact"/>
      </w:pPr>
      <w:r>
        <w:rPr>
          <w:bCs/>
          <w:b/>
        </w:rPr>
        <w:t xml:space="preserve">Digital Onboarding Platform:</w:t>
      </w:r>
      <w:r>
        <w:t xml:space="preserve"> </w:t>
      </w:r>
      <w:r>
        <w:t xml:space="preserve">Launch a secure Afghan-language mobile app for candidate engagement (addressing low internet literacy). Pilot launch: November 2023.</w:t>
      </w:r>
    </w:p>
    <w:p>
      <w:pPr>
        <w:numPr>
          <w:ilvl w:val="0"/>
          <w:numId w:val="1003"/>
        </w:numPr>
        <w:pStyle w:val="Compact"/>
      </w:pPr>
      <w:r>
        <w:rPr>
          <w:bCs/>
          <w:b/>
        </w:rPr>
        <w:t xml:space="preserve">Security Partnership Tiering:</w:t>
      </w:r>
      <w:r>
        <w:t xml:space="preserve"> </w:t>
      </w:r>
      <w:r>
        <w:t xml:space="preserve">Implement a 3-level security rating system for all institutions to transparently communicate safety conditions, increasing trust-based conversions by ~40%.</w:t>
      </w:r>
    </w:p>
    <w:bookmarkEnd w:id="24"/>
    <w:bookmarkStart w:id="25" w:name="Xd1595d95aca911dbdc70a2544c8bfb6729b407b"/>
    <w:p>
      <w:pPr>
        <w:pStyle w:val="Heading2"/>
      </w:pPr>
      <w:r>
        <w:t xml:space="preserve">VI. Conclusion: The Strategic Imperative of University Lecturer Recruitment</w:t>
      </w:r>
    </w:p>
    <w:p>
      <w:pPr>
        <w:pStyle w:val="FirstParagraph"/>
      </w:pPr>
      <w:r>
        <w:t xml:space="preserve">The recruitment of University Lecturers in Kabul, Afghanistan represents more than a staffing need—it is a critical investment in the nation's future. As our Sales Report confirms, consistent placement rates directly correlate with institutional credibility and student retention metrics. In Afghanistan Kabul, where education access has been severely disrupted since 2021, securing dedicated academic professionals is synonymous with rebuilding national capacity.</w:t>
      </w:r>
    </w:p>
    <w:p>
      <w:pPr>
        <w:pStyle w:val="BodyText"/>
      </w:pPr>
      <w:r>
        <w:t xml:space="preserve">Our current sales strategy demonstrates measurable progress toward filling critical vacancies while navigating complex socio-political realities. By embedding cultural intelligence into every recruitment touchpoint and emphasizing long-term institutional partnerships over transactional placements, we position our services as indispensable to Afghanistan's educational recovery. The upcoming Q4 2023 target of 175 University Lecturer placements across Kabul institutions represents not just a sales milestone—but a tangible contribution to Afghanistan's academic resilience.</w:t>
      </w:r>
    </w:p>
    <w:p>
      <w:pPr>
        <w:pStyle w:val="BodyText"/>
      </w:pPr>
      <w:r>
        <w:rPr>
          <w:bCs/>
          <w:b/>
        </w:rPr>
        <w:t xml:space="preserve">Final Note:</w:t>
      </w:r>
      <w:r>
        <w:t xml:space="preserve"> </w:t>
      </w:r>
      <w:r>
        <w:t xml:space="preserve">As the only recruitment agency with dedicated Kabul-based operations and verified security protocols, our Sales Report confirms that we are uniquely positioned to deliver sustainable results in this high-impact market. We recommend immediate budget allocation for the proposed digital platform to capture 25% of the projected 2024 demand surge.</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University Lecturer Recruitment in Kabul, Afghanistan</dc:title>
  <dc:creator/>
  <dc:language>en</dc:language>
  <cp:keywords/>
  <dcterms:created xsi:type="dcterms:W3CDTF">2026-07-24T15:57:24Z</dcterms:created>
  <dcterms:modified xsi:type="dcterms:W3CDTF">2026-07-24T15:57:24Z</dcterms:modified>
</cp:coreProperties>
</file>

<file path=docProps/custom.xml><?xml version="1.0" encoding="utf-8"?>
<Properties xmlns="http://schemas.openxmlformats.org/officeDocument/2006/custom-properties" xmlns:vt="http://schemas.openxmlformats.org/officeDocument/2006/docPropsVTypes"/>
</file>