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Higher</w:t>
      </w:r>
      <w:r>
        <w:t xml:space="preserve"> </w:t>
      </w:r>
      <w:r>
        <w:t xml:space="preserve">Education</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Engagement</w:t>
      </w:r>
      <w:r>
        <w:t xml:space="preserve"> </w:t>
      </w:r>
      <w:r>
        <w:t xml:space="preserve">in</w:t>
      </w:r>
      <w:r>
        <w:t xml:space="preserve"> </w:t>
      </w:r>
      <w:r>
        <w:t xml:space="preserve">Algiers</w:t>
      </w:r>
    </w:p>
    <w:bookmarkStart w:id="33" w:name="X1dc418a00379821e1dbce492be19f6331e46223"/>
    <w:p>
      <w:pPr>
        <w:pStyle w:val="Heading1"/>
      </w:pPr>
      <w:r>
        <w:t xml:space="preserve">Comprehensive Sales Report: Strategic Engagement with University Lecturers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Scope:</w:t>
      </w:r>
      <w:r>
        <w:t xml:space="preserve"> </w:t>
      </w:r>
      <w:r>
        <w:t xml:space="preserve">Educational Technology and Training Solutions Sales Performance for University Lecturers across Algeria, with primary focus on Algiers Metropolitan Area</w:t>
      </w:r>
    </w:p>
    <w:bookmarkStart w:id="20" w:name="i.-executive-summary"/>
    <w:p>
      <w:pPr>
        <w:pStyle w:val="Heading2"/>
      </w:pPr>
      <w:r>
        <w:t xml:space="preserve">I. Executive Summary</w:t>
      </w:r>
    </w:p>
    <w:p>
      <w:pPr>
        <w:pStyle w:val="FirstParagraph"/>
      </w:pPr>
      <w:r>
        <w:t xml:space="preserve">This Sales Report details the market dynamics, performance metrics, and strategic opportunities surrounding educational technology solutions targeting University Lecturers in Algeria's capital city of Algiers. As the epicenter of higher education in Algeria, Algiers houses 63% of the nation's university lecturers and 17 major public universities including Université d'Alger 1, Université de la Soummam, and Ecole Nationale Supérieure des Mines d'Alger. Our sales performance in this critical segment has demonstrated a 32% year-over-year growth in Q3 2023, outpacing national education sector averages by 18%. This report confirms University Lecturer engagement as Algeria's most promising B2B educational market, with Algiers representing 76% of our total Algerian sales revenue.</w:t>
      </w:r>
    </w:p>
    <w:bookmarkEnd w:id="20"/>
    <w:bookmarkStart w:id="21" w:name="X63deb2d7f9662e8020b71f2b7be1fec4ceee2c3"/>
    <w:p>
      <w:pPr>
        <w:pStyle w:val="Heading2"/>
      </w:pPr>
      <w:r>
        <w:t xml:space="preserve">II. Market Context: The University Lecturer Landscape in Algeria Algiers</w:t>
      </w:r>
    </w:p>
    <w:p>
      <w:pPr>
        <w:pStyle w:val="FirstParagraph"/>
      </w:pPr>
      <w:r>
        <w:t xml:space="preserve">The Algerian higher education system faces unprecedented transformation under the Ministry of Higher Education's "Digital Transformation for Universities" initiative. In Algiers alone, over 18,000 University Lecturers require continuous professional development to implement national pedagogical reforms. Our research indicates 68% of these lecturers currently use at least one digital teaching tool (vs. 42% nationally), creating a high-potential sales environment. The Algiers market is particularly significant due to its concentration of:</w:t>
      </w:r>
    </w:p>
    <w:p>
      <w:pPr>
        <w:numPr>
          <w:ilvl w:val="0"/>
          <w:numId w:val="1001"/>
        </w:numPr>
        <w:pStyle w:val="Compact"/>
      </w:pPr>
      <w:r>
        <w:t xml:space="preserve">12 universities within the city limits hosting over 300,000 students</w:t>
      </w:r>
    </w:p>
    <w:p>
      <w:pPr>
        <w:numPr>
          <w:ilvl w:val="0"/>
          <w:numId w:val="1001"/>
        </w:numPr>
        <w:pStyle w:val="Compact"/>
      </w:pPr>
      <w:r>
        <w:t xml:space="preserve">State-funded digital literacy programs targeting lecturers (e.g., "EduDigital" initiative)</w:t>
      </w:r>
    </w:p>
    <w:p>
      <w:pPr>
        <w:numPr>
          <w:ilvl w:val="0"/>
          <w:numId w:val="1001"/>
        </w:numPr>
        <w:pStyle w:val="Compact"/>
      </w:pPr>
      <w:r>
        <w:t xml:space="preserve">A growing demand for AI-integrated teaching solutions following Algeria's 2023 Higher Education Reform Law</w:t>
      </w:r>
    </w:p>
    <w:bookmarkEnd w:id="21"/>
    <w:bookmarkStart w:id="22" w:name="X12b06f492d0fef23e599a3bb7db35c8bf91de70"/>
    <w:p>
      <w:pPr>
        <w:pStyle w:val="Heading2"/>
      </w:pPr>
      <w:r>
        <w:t xml:space="preserve">III. Sales Performance Analysis: University Lecturer Segment in Algiers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Sales Volume (Units)</w:t>
            </w:r>
          </w:p>
        </w:tc>
        <w:tc>
          <w:tcPr/>
          <w:p>
            <w:pPr>
              <w:pStyle w:val="Compact"/>
              <w:jc w:val="left"/>
            </w:pPr>
            <w:r>
              <w:t xml:space="preserve">Avg. Deal Size (DZD)</w:t>
            </w:r>
          </w:p>
        </w:tc>
        <w:tc>
          <w:tcPr/>
          <w:p>
            <w:pPr>
              <w:pStyle w:val="Compact"/>
              <w:jc w:val="left"/>
            </w:pPr>
            <w:r>
              <w:t xml:space="preserve">University Lecturer Adoption Rate</w:t>
            </w:r>
          </w:p>
        </w:tc>
        <w:tc>
          <w:tcPr/>
          <w:p>
            <w:pPr>
              <w:pStyle w:val="Compact"/>
              <w:jc w:val="left"/>
            </w:pPr>
            <w:r>
              <w:t xml:space="preserve">Market Share in Algiers</w:t>
            </w:r>
          </w:p>
        </w:tc>
      </w:tr>
      <w:tr>
        <w:tc>
          <w:tcPr/>
          <w:p>
            <w:pPr>
              <w:pStyle w:val="Compact"/>
              <w:jc w:val="left"/>
            </w:pPr>
            <w:r>
              <w:t xml:space="preserve">Q1 2023</w:t>
            </w:r>
          </w:p>
        </w:tc>
        <w:tc>
          <w:tcPr/>
          <w:p>
            <w:pPr>
              <w:pStyle w:val="Compact"/>
              <w:jc w:val="left"/>
            </w:pPr>
            <w:r>
              <w:t xml:space="preserve">485</w:t>
            </w:r>
          </w:p>
        </w:tc>
        <w:tc>
          <w:tcPr/>
          <w:p>
            <w:pPr>
              <w:pStyle w:val="Compact"/>
              <w:jc w:val="left"/>
            </w:pPr>
            <w:r>
              <w:t xml:space="preserve">85,000 DZD</w:t>
            </w:r>
          </w:p>
        </w:tc>
        <w:tc>
          <w:tcPr/>
          <w:p>
            <w:pPr>
              <w:pStyle w:val="Compact"/>
              <w:jc w:val="left"/>
            </w:pPr>
            <w:r>
              <w:t xml:space="preserve">37%</w:t>
            </w:r>
          </w:p>
        </w:tc>
        <w:tc>
          <w:tcPr/>
          <w:p>
            <w:pPr>
              <w:pStyle w:val="Compact"/>
              <w:jc w:val="left"/>
            </w:pPr>
            <w:r>
              <w:t xml:space="preserve">19%</w:t>
            </w:r>
          </w:p>
        </w:tc>
      </w:tr>
      <w:tr>
        <w:tc>
          <w:tcPr/>
          <w:p>
            <w:pPr>
              <w:pStyle w:val="Compact"/>
              <w:jc w:val="left"/>
            </w:pPr>
            <w:r>
              <w:t xml:space="preserve">Q2 2023</w:t>
            </w:r>
          </w:p>
        </w:tc>
        <w:tc>
          <w:tcPr/>
          <w:p>
            <w:pPr>
              <w:pStyle w:val="Compact"/>
              <w:jc w:val="left"/>
            </w:pPr>
            <w:r>
              <w:t xml:space="preserve">612</w:t>
            </w:r>
          </w:p>
        </w:tc>
        <w:tc>
          <w:tcPr/>
          <w:p>
            <w:pPr>
              <w:pStyle w:val="Compact"/>
              <w:jc w:val="left"/>
            </w:pPr>
            <w:r>
              <w:t xml:space="preserve">98,500 DZD (+15.9%)</w:t>
            </w:r>
          </w:p>
        </w:tc>
        <w:tc>
          <w:tcPr/>
          <w:p>
            <w:pPr>
              <w:pStyle w:val="Compact"/>
              <w:jc w:val="left"/>
            </w:pPr>
            <w:r>
              <w:t xml:space="preserve">44%</w:t>
            </w:r>
          </w:p>
        </w:tc>
        <w:tc>
          <w:tcPr/>
          <w:p>
            <w:pPr>
              <w:pStyle w:val="Compact"/>
              <w:jc w:val="left"/>
            </w:pPr>
            <w:r>
              <w:t xml:space="preserve">26%</w:t>
            </w:r>
          </w:p>
        </w:tc>
      </w:tr>
      <w:tr>
        <w:tc>
          <w:tcPr/>
          <w:p>
            <w:pPr>
              <w:pStyle w:val="Compact"/>
              <w:jc w:val="left"/>
            </w:pPr>
            <w:r>
              <w:t xml:space="preserve">Q3 2023 (Est.)</w:t>
            </w:r>
          </w:p>
        </w:tc>
        <w:tc>
          <w:tcPr/>
          <w:p>
            <w:pPr>
              <w:pStyle w:val="Compact"/>
              <w:jc w:val="left"/>
            </w:pPr>
            <w:r>
              <w:t xml:space="preserve">789</w:t>
            </w:r>
          </w:p>
        </w:tc>
        <w:tc>
          <w:tcPr/>
          <w:p>
            <w:pPr>
              <w:pStyle w:val="Compact"/>
              <w:jc w:val="left"/>
            </w:pPr>
            <w:r>
              <w:t xml:space="preserve">112,000 DZD (+13.7%)</w:t>
            </w:r>
          </w:p>
        </w:tc>
        <w:tc>
          <w:tcPr/>
          <w:p>
            <w:pPr>
              <w:pStyle w:val="Compact"/>
              <w:jc w:val="left"/>
            </w:pPr>
            <w:r>
              <w:t xml:space="preserve">56%</w:t>
            </w:r>
          </w:p>
        </w:tc>
        <w:tc>
          <w:tcPr/>
          <w:p>
            <w:pPr>
              <w:pStyle w:val="Compact"/>
              <w:jc w:val="left"/>
            </w:pPr>
            <w:r>
              <w:t xml:space="preserve">38%</w:t>
            </w:r>
          </w:p>
        </w:tc>
      </w:tr>
    </w:tbl>
    <w:p>
      <w:pPr>
        <w:pStyle w:val="BodyText"/>
      </w:pPr>
      <w:r>
        <w:t xml:space="preserve">Key drivers behind this growth include:</w:t>
      </w:r>
    </w:p>
    <w:p>
      <w:pPr>
        <w:numPr>
          <w:ilvl w:val="0"/>
          <w:numId w:val="1002"/>
        </w:numPr>
        <w:pStyle w:val="Compact"/>
      </w:pPr>
      <w:r>
        <w:t xml:space="preserve">A strategic partnership with Algiers' Ministry of Higher Education (signed Q2 2023) providing certified lecturer training</w:t>
      </w:r>
    </w:p>
    <w:p>
      <w:pPr>
        <w:numPr>
          <w:ilvl w:val="0"/>
          <w:numId w:val="1002"/>
        </w:numPr>
        <w:pStyle w:val="Compact"/>
      </w:pPr>
      <w:r>
        <w:t xml:space="preserve">Localized solution adaptation: Our platform now supports Arabic-French bilingual interfaces required by Algerian University Lecturers</w:t>
      </w:r>
    </w:p>
    <w:p>
      <w:pPr>
        <w:numPr>
          <w:ilvl w:val="0"/>
          <w:numId w:val="1002"/>
        </w:numPr>
        <w:pStyle w:val="Compact"/>
      </w:pPr>
      <w:r>
        <w:t xml:space="preserve">Targeted marketing through Algiers-based educational conferences (e.g., "Algerian University Innovation Forum")</w:t>
      </w:r>
    </w:p>
    <w:bookmarkEnd w:id="22"/>
    <w:bookmarkStart w:id="26" w:name="X70cb5b366a0bad67aceb6b9d127676c9703077d"/>
    <w:p>
      <w:pPr>
        <w:pStyle w:val="Heading2"/>
      </w:pPr>
      <w:r>
        <w:t xml:space="preserve">IV. Critical Success Factors for Sales to University Lecturers in Algeria</w:t>
      </w:r>
    </w:p>
    <w:p>
      <w:pPr>
        <w:pStyle w:val="FirstParagraph"/>
      </w:pPr>
      <w:r>
        <w:t xml:space="preserve">Our sales methodology has evolved significantly based on direct engagement with Algiers' academic community. Three key factors distinguish our approach:</w:t>
      </w:r>
    </w:p>
    <w:bookmarkStart w:id="23" w:name="X69e19c52f7a22946df8e584117610b5b8058c4d"/>
    <w:p>
      <w:pPr>
        <w:pStyle w:val="Heading3"/>
      </w:pPr>
      <w:r>
        <w:t xml:space="preserve">A. Cultural Alignment with Algerian Academic Values</w:t>
      </w:r>
    </w:p>
    <w:p>
      <w:pPr>
        <w:pStyle w:val="FirstParagraph"/>
      </w:pPr>
      <w:r>
        <w:t xml:space="preserve">We've integrated Algeria's educational philosophy into our sales process. Unlike generic international vendors, we emphasize:</w:t>
      </w:r>
    </w:p>
    <w:p>
      <w:pPr>
        <w:numPr>
          <w:ilvl w:val="0"/>
          <w:numId w:val="1003"/>
        </w:numPr>
        <w:pStyle w:val="Compact"/>
      </w:pPr>
      <w:r>
        <w:t xml:space="preserve">Respect for the "Professeur" title and academic hierarchy</w:t>
      </w:r>
    </w:p>
    <w:p>
      <w:pPr>
        <w:numPr>
          <w:ilvl w:val="0"/>
          <w:numId w:val="1003"/>
        </w:numPr>
        <w:pStyle w:val="Compact"/>
      </w:pPr>
      <w:r>
        <w:t xml:space="preserve">Alignment with Algeria's national curriculum standards (Programme de l'Enseignement Supérieur)</w:t>
      </w:r>
    </w:p>
    <w:p>
      <w:pPr>
        <w:numPr>
          <w:ilvl w:val="0"/>
          <w:numId w:val="1003"/>
        </w:numPr>
        <w:pStyle w:val="Compact"/>
      </w:pPr>
      <w:r>
        <w:t xml:space="preserve">Certification through Algerian university partnerships (e.g., University of Algiers 1 validation)</w:t>
      </w:r>
    </w:p>
    <w:bookmarkEnd w:id="23"/>
    <w:bookmarkStart w:id="24" w:name="b.-solving-algiers-specific-challenges"/>
    <w:p>
      <w:pPr>
        <w:pStyle w:val="Heading3"/>
      </w:pPr>
      <w:r>
        <w:t xml:space="preserve">B. Solving Algiers-Specific Challenges</w:t>
      </w:r>
    </w:p>
    <w:p>
      <w:pPr>
        <w:pStyle w:val="FirstParagraph"/>
      </w:pPr>
      <w:r>
        <w:t xml:space="preserve">University Lecturers in Algeria face unique pain points our solutions address:</w:t>
      </w:r>
    </w:p>
    <w:p>
      <w:pPr>
        <w:numPr>
          <w:ilvl w:val="0"/>
          <w:numId w:val="1004"/>
        </w:numPr>
        <w:pStyle w:val="Compact"/>
      </w:pPr>
      <w:r>
        <w:t xml:space="preserve">Internet instability: Offline-capable modules designed for Algerian campus networks</w:t>
      </w:r>
    </w:p>
    <w:p>
      <w:pPr>
        <w:numPr>
          <w:ilvl w:val="0"/>
          <w:numId w:val="1004"/>
        </w:numPr>
        <w:pStyle w:val="Compact"/>
      </w:pPr>
      <w:r>
        <w:t xml:space="preserve">Course management complexity: Simplified interface matching Algeria's 2023 pedagogical guidelines</w:t>
      </w:r>
    </w:p>
    <w:p>
      <w:pPr>
        <w:numPr>
          <w:ilvl w:val="0"/>
          <w:numId w:val="1004"/>
        </w:numPr>
        <w:pStyle w:val="Compact"/>
      </w:pPr>
      <w:r>
        <w:t xml:space="preserve">Budget constraints: Tiered pricing model with university-wide licensing (common in Algiers' public institutions)</w:t>
      </w:r>
    </w:p>
    <w:bookmarkEnd w:id="24"/>
    <w:bookmarkStart w:id="25" w:name="c.-the-algiers-market-accelerator-effect"/>
    <w:p>
      <w:pPr>
        <w:pStyle w:val="Heading3"/>
      </w:pPr>
      <w:r>
        <w:t xml:space="preserve">C. The Algiers Market Accelerator Effect</w:t>
      </w:r>
    </w:p>
    <w:p>
      <w:pPr>
        <w:pStyle w:val="FirstParagraph"/>
      </w:pPr>
      <w:r>
        <w:t xml:space="preserve">Algiers functions as the national education innovation hub. Success here creates ripple effects:</w:t>
      </w:r>
    </w:p>
    <w:p>
      <w:pPr>
        <w:numPr>
          <w:ilvl w:val="0"/>
          <w:numId w:val="1005"/>
        </w:numPr>
        <w:pStyle w:val="Compact"/>
      </w:pPr>
      <w:r>
        <w:t xml:space="preserve">87% of our university clients in Oran and Constantine cite Algiers-based pilot successes as adoption catalysts</w:t>
      </w:r>
    </w:p>
    <w:p>
      <w:pPr>
        <w:numPr>
          <w:ilvl w:val="0"/>
          <w:numId w:val="1005"/>
        </w:numPr>
        <w:pStyle w:val="Compact"/>
      </w:pPr>
      <w:r>
        <w:t xml:space="preserve">University Lecturer testimonials from Algiers drive 43% of new inquiries nationwide</w:t>
      </w:r>
    </w:p>
    <w:p>
      <w:pPr>
        <w:numPr>
          <w:ilvl w:val="0"/>
          <w:numId w:val="1005"/>
        </w:numPr>
        <w:pStyle w:val="Compact"/>
      </w:pPr>
      <w:r>
        <w:t xml:space="preserve">The city's digital infrastructure (e.g., Algiers Digital Hub) enables rapid solution deployment</w:t>
      </w:r>
    </w:p>
    <w:bookmarkEnd w:id="25"/>
    <w:bookmarkEnd w:id="26"/>
    <w:bookmarkStart w:id="30" w:name="v.-challenges-and-strategic-imperatives"/>
    <w:p>
      <w:pPr>
        <w:pStyle w:val="Heading2"/>
      </w:pPr>
      <w:r>
        <w:t xml:space="preserve">V. Challenges and Strategic Imperatives</w:t>
      </w:r>
    </w:p>
    <w:p>
      <w:pPr>
        <w:pStyle w:val="FirstParagraph"/>
      </w:pPr>
      <w:r>
        <w:t xml:space="preserve">Despite strong performance, critical challenges require immediate action:</w:t>
      </w:r>
    </w:p>
    <w:bookmarkStart w:id="27" w:name="X8e0cd11d9313d7ab2aee1d49ded4f509d8a90ec"/>
    <w:p>
      <w:pPr>
        <w:pStyle w:val="Heading3"/>
      </w:pPr>
      <w:r>
        <w:t xml:space="preserve">1. Bureaucratic Complexity in Algeria's Public Sector</w:t>
      </w:r>
    </w:p>
    <w:p>
      <w:pPr>
        <w:pStyle w:val="FirstParagraph"/>
      </w:pPr>
      <w:r>
        <w:t xml:space="preserve">University procurement cycles average 8-10 months due to multi-tier approval processes. Our current sales cycle (avg. 97 days) remains 22% above target. Solution: Develop dedicated Algiers-based government relations team to navigate Ministry of Higher Education protocols.</w:t>
      </w:r>
    </w:p>
    <w:bookmarkEnd w:id="27"/>
    <w:bookmarkStart w:id="28" w:name="skill-gap-among-university-lecturers"/>
    <w:p>
      <w:pPr>
        <w:pStyle w:val="Heading3"/>
      </w:pPr>
      <w:r>
        <w:t xml:space="preserve">2. Skill Gap Among University Lecturers</w:t>
      </w:r>
    </w:p>
    <w:p>
      <w:pPr>
        <w:pStyle w:val="FirstParagraph"/>
      </w:pPr>
      <w:r>
        <w:t xml:space="preserve">While digital tool adoption is rising, only 51% of lecturers complete mandatory training (vs. 78% target). Consequence: Low solution utilization rates (avg. 64%). Solution: Implement mandatory certification in our sales contracts – requires partnership with Algiers university teaching centers.</w:t>
      </w:r>
    </w:p>
    <w:bookmarkEnd w:id="28"/>
    <w:bookmarkStart w:id="29" w:name="competitive-pressure"/>
    <w:p>
      <w:pPr>
        <w:pStyle w:val="Heading3"/>
      </w:pPr>
      <w:r>
        <w:t xml:space="preserve">3. Competitive Pressure</w:t>
      </w:r>
    </w:p>
    <w:p>
      <w:pPr>
        <w:pStyle w:val="FirstParagraph"/>
      </w:pPr>
      <w:r>
        <w:t xml:space="preserve">Local Algerian edtech startups are aggressively targeting lecturers with subsidized solutions. In Algiers, we've lost 12% of potential deals to these competitors. Solution: Develop "Algiers Lecturer Loyalty Program" offering exclusive access to national educational datasets.</w:t>
      </w:r>
    </w:p>
    <w:bookmarkEnd w:id="29"/>
    <w:bookmarkEnd w:id="30"/>
    <w:bookmarkStart w:id="31" w:name="X9beb3c6519586ae44406eb9b6c811389af1aebe"/>
    <w:p>
      <w:pPr>
        <w:pStyle w:val="Heading2"/>
      </w:pPr>
      <w:r>
        <w:t xml:space="preserve">VI. Strategic Recommendations for Algeria Algiers Focus</w:t>
      </w:r>
    </w:p>
    <w:p>
      <w:pPr>
        <w:numPr>
          <w:ilvl w:val="0"/>
          <w:numId w:val="1006"/>
        </w:numPr>
        <w:pStyle w:val="Compact"/>
      </w:pPr>
      <w:r>
        <w:rPr>
          <w:bCs/>
          <w:b/>
        </w:rPr>
        <w:t xml:space="preserve">Establish Algiers Education Innovation Hub:</w:t>
      </w:r>
      <w:r>
        <w:t xml:space="preserve"> </w:t>
      </w:r>
      <w:r>
        <w:t xml:space="preserve">Create physical presence in Bab Ezzouar (Algiers) with dedicated demo labs for University Lecturers, targeting 30% market penetration by Q4 2024.</w:t>
      </w:r>
    </w:p>
    <w:p>
      <w:pPr>
        <w:numPr>
          <w:ilvl w:val="0"/>
          <w:numId w:val="1006"/>
        </w:numPr>
        <w:pStyle w:val="Compact"/>
      </w:pPr>
      <w:r>
        <w:rPr>
          <w:bCs/>
          <w:b/>
        </w:rPr>
        <w:t xml:space="preserve">Develop Algeria-First Content:</w:t>
      </w:r>
      <w:r>
        <w:t xml:space="preserve"> </w:t>
      </w:r>
      <w:r>
        <w:t xml:space="preserve">Co-create Arabic-French pedagogical modules with Algiers university faculty to address local curricular needs (prioritizing STEM disciplines where lecturer shortages are critical).</w:t>
      </w:r>
    </w:p>
    <w:p>
      <w:pPr>
        <w:numPr>
          <w:ilvl w:val="0"/>
          <w:numId w:val="1006"/>
        </w:numPr>
        <w:pStyle w:val="Compact"/>
      </w:pPr>
      <w:r>
        <w:rPr>
          <w:bCs/>
          <w:b/>
        </w:rPr>
        <w:t xml:space="preserve">Leverage Ministry Partnerships:</w:t>
      </w:r>
      <w:r>
        <w:t xml:space="preserve"> </w:t>
      </w:r>
      <w:r>
        <w:t xml:space="preserve">Secure official certification as the "Preferred Digital Partner" for Algeria's Ministry of Higher Education through targeted lobbying in Algiers city government.</w:t>
      </w:r>
    </w:p>
    <w:bookmarkEnd w:id="31"/>
    <w:bookmarkStart w:id="32" w:name="X9958d332b1e27e54adb226dd3335b242f1efeb3"/>
    <w:p>
      <w:pPr>
        <w:pStyle w:val="Heading2"/>
      </w:pPr>
      <w:r>
        <w:t xml:space="preserve">VII. Conclusion: The University Lecturer Imperative</w:t>
      </w:r>
    </w:p>
    <w:p>
      <w:pPr>
        <w:pStyle w:val="FirstParagraph"/>
      </w:pPr>
      <w:r>
        <w:t xml:space="preserve">This Sales Report confirms that University Lecturers in Algeria, particularly those based in Algiers, represent the single most strategic customer segment for our educational technology business. Their role as curriculum implementers directly impacts national education quality outcomes under Algeria's Vision 2030. The Algiers market has demonstrated exceptional growth potential – not merely as a sales channel but as an innovation catalyst that accelerates adoption across the entire Algerian higher education landscape.</w:t>
      </w:r>
    </w:p>
    <w:p>
      <w:pPr>
        <w:pStyle w:val="BodyText"/>
      </w:pPr>
      <w:r>
        <w:t xml:space="preserve">Our data shows that every 1% increase in University Lecturer engagement in Algiers generates 4.7% national market expansion. With Algeria's investment in educational transformation reaching $185 million annually (2023), we must prioritize this segment with dedicated resources. The path forward is clear: deepen our integration with Algiers' academic ecosystem, align our solutions with Algeria's pedagogical vision, and transform our Sales Report into actionable growth strategy for the Algerian education future.</w:t>
      </w:r>
    </w:p>
    <w:p>
      <w:pPr>
        <w:pStyle w:val="BodyText"/>
      </w:pPr>
      <w:r>
        <w:rPr>
          <w:iCs/>
          <w:i/>
        </w:rPr>
        <w:t xml:space="preserve">Prepared by: International Sales Division</w:t>
      </w:r>
      <w:r>
        <w:br/>
      </w:r>
      <w:r>
        <w:rPr>
          <w:iCs/>
          <w:i/>
        </w:rPr>
        <w:t xml:space="preserve">Verified Against Ministry of Higher Education Data (Algiers Office)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Higher Education Sales Report: University Lecturer Engagement in Algiers</dc:title>
  <dc:creator/>
  <dc:language>en</dc:language>
  <cp:keywords/>
  <dcterms:created xsi:type="dcterms:W3CDTF">2026-07-23T09:13:58Z</dcterms:created>
  <dcterms:modified xsi:type="dcterms:W3CDTF">2026-07-23T09:13:58Z</dcterms:modified>
</cp:coreProperties>
</file>

<file path=docProps/custom.xml><?xml version="1.0" encoding="utf-8"?>
<Properties xmlns="http://schemas.openxmlformats.org/officeDocument/2006/custom-properties" xmlns:vt="http://schemas.openxmlformats.org/officeDocument/2006/docPropsVTypes"/>
</file>