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w:t>
      </w:r>
      <w:r>
        <w:t xml:space="preserve"> </w:t>
      </w:r>
      <w:r>
        <w:t xml:space="preserve">Brisbane,</w:t>
      </w:r>
      <w:r>
        <w:t xml:space="preserve"> </w:t>
      </w:r>
      <w:r>
        <w:t xml:space="preserve">Australia</w:t>
      </w:r>
    </w:p>
    <w:bookmarkStart w:id="31" w:name="Xb126299298c8c19e6527bdbd22f0dc9275a0aa1"/>
    <w:p>
      <w:pPr>
        <w:pStyle w:val="Heading1"/>
      </w:pPr>
      <w:r>
        <w:t xml:space="preserve">SALES REPORT: UNIVERSITY LECTURER PLACEMENT IN BRISBANE, AUSTRALIA</w:t>
      </w:r>
    </w:p>
    <w:bookmarkStart w:id="20" w:name="executive-summary"/>
    <w:p>
      <w:pPr>
        <w:pStyle w:val="Heading2"/>
      </w:pPr>
      <w:r>
        <w:t xml:space="preserve">Executive Summary</w:t>
      </w:r>
    </w:p>
    <w:p>
      <w:pPr>
        <w:pStyle w:val="FirstParagraph"/>
      </w:pPr>
      <w:r>
        <w:t xml:space="preserve">This comprehensive Sales Report details the successful placement of a Senior University Lecturer position at Queensland University of Technology (QUT) in Brisbane, Australia. The recruitment initiative was executed as part of our specialized academic talent acquisition service, representing a significant milestone in our Australia Brisbane market strategy. This report demonstrates how strategic targeting and cultural alignment enabled us to secure top-tier academic talent for one of Australia's leading research-intensive institutions within an exceptionally tight 60-day timeframe.</w:t>
      </w:r>
    </w:p>
    <w:p>
      <w:pPr>
        <w:pStyle w:val="BodyText"/>
      </w:pPr>
      <w:r>
        <w:rPr>
          <w:bCs/>
          <w:b/>
        </w:rPr>
        <w:t xml:space="preserve">Key Achievement:</w:t>
      </w:r>
      <w:r>
        <w:t xml:space="preserve"> </w:t>
      </w:r>
      <w:r>
        <w:t xml:space="preserve">100% client satisfaction with the University Lecturer candidate, achieving a 35% reduction in time-to-hire versus Brisbane market benchmarks. This placement directly supports Australia's National Strategy for Higher Education and strengthens Brisbane's position as a global education hub.</w:t>
      </w:r>
    </w:p>
    <w:bookmarkEnd w:id="20"/>
    <w:bookmarkStart w:id="22" w:name="Xa0614c457fdd50989d175ac50d5198505391aaf"/>
    <w:p>
      <w:pPr>
        <w:pStyle w:val="Heading2"/>
      </w:pPr>
      <w:r>
        <w:t xml:space="preserve">Market Context: Demand for University Lecturers in Australia Brisbane</w:t>
      </w:r>
    </w:p>
    <w:p>
      <w:pPr>
        <w:pStyle w:val="FirstParagraph"/>
      </w:pPr>
      <w:r>
        <w:t xml:space="preserve">The Australian higher education sector is experiencing unprecedented growth, with Brisbane serving as a critical epicenter. According to the Australian Bureau of Statistics (2023), Queensland universities reported a 17% increase in academic staff vacancies over the past two years, driven by expanded international student enrollment and new STEM infrastructure initiatives. The University Lecturer role we secured exemplifies this trend – positioning QUT to capitalize on Brisbane's emerging reputation as Australia's "Innovation Capital" through enhanced teaching capabilities.</w:t>
      </w:r>
    </w:p>
    <w:bookmarkStart w:id="21" w:name="regional-demand-drivers"/>
    <w:p>
      <w:pPr>
        <w:pStyle w:val="Heading3"/>
      </w:pPr>
      <w:r>
        <w:t xml:space="preserve">Regional Demand Drivers</w:t>
      </w:r>
    </w:p>
    <w:p>
      <w:pPr>
        <w:numPr>
          <w:ilvl w:val="0"/>
          <w:numId w:val="1001"/>
        </w:numPr>
        <w:pStyle w:val="Compact"/>
      </w:pPr>
      <w:r>
        <w:rPr>
          <w:bCs/>
          <w:b/>
        </w:rPr>
        <w:t xml:space="preserve">International Student Growth:</w:t>
      </w:r>
      <w:r>
        <w:t xml:space="preserve"> </w:t>
      </w:r>
      <w:r>
        <w:t xml:space="preserve">Brisbane universities now host 24% of Australia's international student cohort, requiring culturally adaptive University Lecturers with global engagement skills.</w:t>
      </w:r>
    </w:p>
    <w:p>
      <w:pPr>
        <w:numPr>
          <w:ilvl w:val="0"/>
          <w:numId w:val="1001"/>
        </w:numPr>
        <w:pStyle w:val="Compact"/>
      </w:pPr>
      <w:r>
        <w:rPr>
          <w:bCs/>
          <w:b/>
        </w:rPr>
        <w:t xml:space="preserve">National Research Priorities:</w:t>
      </w:r>
      <w:r>
        <w:t xml:space="preserve"> </w:t>
      </w:r>
      <w:r>
        <w:t xml:space="preserve">Alignment with the Australian Government's "Future Skills" initiative creating demand for lecturers specializing in AI, sustainability, and digital transformation.</w:t>
      </w:r>
    </w:p>
    <w:p>
      <w:pPr>
        <w:numPr>
          <w:ilvl w:val="0"/>
          <w:numId w:val="1001"/>
        </w:numPr>
        <w:pStyle w:val="Compact"/>
      </w:pPr>
      <w:r>
        <w:rPr>
          <w:bCs/>
          <w:b/>
        </w:rPr>
        <w:t xml:space="preserve">Brisbane's Economic Ecosystem:</w:t>
      </w:r>
      <w:r>
        <w:t xml:space="preserve"> </w:t>
      </w:r>
      <w:r>
        <w:t xml:space="preserve">Proximity to tech hubs (e.g., Google Brisbane Campus) necessitates University Lecturers who can bridge industry-academia gaps – a critical success factor we prioritized in candidate evaluation.</w:t>
      </w:r>
    </w:p>
    <w:bookmarkEnd w:id="21"/>
    <w:bookmarkEnd w:id="22"/>
    <w:bookmarkStart w:id="24" w:name="X5a448da30e96930abb5383e10a09ac6a40e6276"/>
    <w:p>
      <w:pPr>
        <w:pStyle w:val="Heading2"/>
      </w:pPr>
      <w:r>
        <w:t xml:space="preserve">Sales Strategy: Targeting Australia Brisbane Academic Talent</w:t>
      </w:r>
    </w:p>
    <w:p>
      <w:pPr>
        <w:pStyle w:val="FirstParagraph"/>
      </w:pPr>
      <w:r>
        <w:t xml:space="preserve">Our Sales Report reveals a multi-channel approach specifically engineered for the Australia Brisbane academic landscape. We moved beyond generic recruitment to implement a hyper-localized strategy that resonated with both the university's needs and regional cultural expectations.</w:t>
      </w:r>
    </w:p>
    <w:bookmarkStart w:id="23" w:name="key-sales-tactics-employed"/>
    <w:p>
      <w:pPr>
        <w:pStyle w:val="Heading3"/>
      </w:pPr>
      <w:r>
        <w:t xml:space="preserve">Key Sales Tactics Employed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Sales Initiative</w:t>
            </w:r>
          </w:p>
        </w:tc>
        <w:tc>
          <w:tcPr/>
          <w:p>
            <w:pPr>
              <w:pStyle w:val="Compact"/>
              <w:jc w:val="left"/>
            </w:pPr>
            <w:r>
              <w:t xml:space="preserve">Implementation in Brisbane Context</w:t>
            </w:r>
          </w:p>
        </w:tc>
        <w:tc>
          <w:tcPr/>
          <w:p>
            <w:pPr>
              <w:pStyle w:val="Compact"/>
              <w:jc w:val="left"/>
            </w:pPr>
            <w:r>
              <w:t xml:space="preserve">Result</w:t>
            </w:r>
          </w:p>
        </w:tc>
      </w:tr>
      <w:tr>
        <w:tc>
          <w:tcPr/>
          <w:p>
            <w:pPr>
              <w:pStyle w:val="Compact"/>
              <w:jc w:val="left"/>
            </w:pPr>
            <w:r>
              <w:t xml:space="preserve">Cultural Fluency Assessment</w:t>
            </w:r>
          </w:p>
        </w:tc>
        <w:tc>
          <w:tcPr/>
          <w:p>
            <w:pPr>
              <w:pStyle w:val="Compact"/>
              <w:jc w:val="left"/>
            </w:pPr>
            <w:r>
              <w:t xml:space="preserve">Incorporated Queensland Indigenous cultural competency training into candidate evaluation, addressing QUT's Reconciliation Action Plan requirements.</w:t>
            </w:r>
          </w:p>
        </w:tc>
        <w:tc>
          <w:tcPr/>
          <w:p>
            <w:pPr>
              <w:pStyle w:val="Compact"/>
              <w:jc w:val="left"/>
            </w:pPr>
            <w:r>
              <w:t xml:space="preserve">100% alignment with Australia's National Agreement on Closing the Gap goals.</w:t>
            </w:r>
          </w:p>
        </w:tc>
      </w:tr>
      <w:tr>
        <w:tc>
          <w:tcPr/>
          <w:p>
            <w:pPr>
              <w:pStyle w:val="Compact"/>
              <w:jc w:val="left"/>
            </w:pPr>
            <w:r>
              <w:t xml:space="preserve">Industry-Academia Networking</w:t>
            </w:r>
          </w:p>
        </w:tc>
        <w:tc>
          <w:tcPr/>
          <w:p>
            <w:pPr>
              <w:pStyle w:val="Compact"/>
              <w:jc w:val="left"/>
            </w:pPr>
            <w:r>
              <w:t xml:space="preserve">Hosted Brisbane-specific "Future of Learning" roundtables with CSIRO, QUT Business School, and Tech Council to identify candidates with local industry connections.</w:t>
            </w:r>
          </w:p>
        </w:tc>
        <w:tc>
          <w:tcPr/>
          <w:p>
            <w:pPr>
              <w:pStyle w:val="Compact"/>
              <w:jc w:val="left"/>
            </w:pPr>
            <w:r>
              <w:t xml:space="preserve">Generated 45% of qualified applicants through strategic Brisbane network engagement.</w:t>
            </w:r>
          </w:p>
        </w:tc>
      </w:tr>
      <w:tr>
        <w:tc>
          <w:tcPr/>
          <w:p>
            <w:pPr>
              <w:pStyle w:val="Compact"/>
              <w:jc w:val="left"/>
            </w:pPr>
            <w:r>
              <w:t xml:space="preserve">Digital-First Candidate Journey</w:t>
            </w:r>
          </w:p>
        </w:tc>
        <w:tc>
          <w:tcPr/>
          <w:p>
            <w:pPr>
              <w:pStyle w:val="Compact"/>
              <w:jc w:val="left"/>
            </w:pPr>
            <w:r>
              <w:t xml:space="preserve">Deployed mobile-optimized application system reflecting Brisbane's high-tech adoption rate (87% smartphone penetration among academics).</w:t>
            </w:r>
          </w:p>
        </w:tc>
        <w:tc>
          <w:tcPr/>
          <w:p>
            <w:pPr>
              <w:pStyle w:val="Compact"/>
              <w:jc w:val="left"/>
            </w:pPr>
            <w:r>
              <w:t xml:space="preserve">28% increase in applicant quality versus previous Brisbane placements.</w:t>
            </w:r>
          </w:p>
        </w:tc>
      </w:tr>
    </w:tbl>
    <w:p>
      <w:pPr>
        <w:pStyle w:val="BodyText"/>
      </w:pPr>
      <w:r>
        <w:rPr>
          <w:bCs/>
          <w:b/>
        </w:rPr>
        <w:t xml:space="preserve">Crucial Insight:</w:t>
      </w:r>
      <w:r>
        <w:t xml:space="preserve"> </w:t>
      </w:r>
      <w:r>
        <w:t xml:space="preserve">Our Sales Report confirms that University Lecturer candidates in Brisbane prioritize institutions demonstrating clear pathways for professional growth within Australia's regional innovation ecosystem – a factor we emphasized in all client communications.</w:t>
      </w:r>
    </w:p>
    <w:bookmarkEnd w:id="23"/>
    <w:bookmarkEnd w:id="24"/>
    <w:bookmarkStart w:id="26" w:name="X083e49dd41c4a225016819f220de23127205d5d"/>
    <w:p>
      <w:pPr>
        <w:pStyle w:val="Heading2"/>
      </w:pPr>
      <w:r>
        <w:t xml:space="preserve">Candidate Success Story: Dr. Evelyn Sharma</w:t>
      </w:r>
    </w:p>
    <w:p>
      <w:pPr>
        <w:pStyle w:val="FirstParagraph"/>
      </w:pPr>
      <w:r>
        <w:t xml:space="preserve">The successful University Lecturer placement features Dr. Evelyn Sharma, an internationally published scholar in Sustainable Engineering with 12 years' experience across UK and Australian institutions. Her profile exemplifies the Brisbane market's evolving requirements:</w:t>
      </w:r>
    </w:p>
    <w:p>
      <w:pPr>
        <w:numPr>
          <w:ilvl w:val="0"/>
          <w:numId w:val="1002"/>
        </w:numPr>
        <w:pStyle w:val="Compact"/>
      </w:pPr>
      <w:r>
        <w:rPr>
          <w:bCs/>
          <w:b/>
        </w:rPr>
        <w:t xml:space="preserve">Local Impact:</w:t>
      </w:r>
      <w:r>
        <w:t xml:space="preserve"> </w:t>
      </w:r>
      <w:r>
        <w:t xml:space="preserve">Developed Queensland-specific curriculum modules adopted by TAFE Queensland, directly addressing regional workforce needs.</w:t>
      </w:r>
    </w:p>
    <w:p>
      <w:pPr>
        <w:numPr>
          <w:ilvl w:val="0"/>
          <w:numId w:val="1002"/>
        </w:numPr>
        <w:pStyle w:val="Compact"/>
      </w:pPr>
      <w:r>
        <w:rPr>
          <w:bCs/>
          <w:b/>
        </w:rPr>
        <w:t xml:space="preserve">Industry Integration:</w:t>
      </w:r>
      <w:r>
        <w:t xml:space="preserve"> </w:t>
      </w:r>
      <w:r>
        <w:t xml:space="preserve">Previously partnered with Brisbane-based startup "EcoTech Solutions" on renewable energy projects – a critical asset for QUT's industry partnerships.</w:t>
      </w:r>
    </w:p>
    <w:p>
      <w:pPr>
        <w:numPr>
          <w:ilvl w:val="0"/>
          <w:numId w:val="1002"/>
        </w:numPr>
        <w:pStyle w:val="Compact"/>
      </w:pPr>
      <w:r>
        <w:rPr>
          <w:bCs/>
          <w:b/>
        </w:rPr>
        <w:t xml:space="preserve">Cultural Alignment:</w:t>
      </w:r>
      <w:r>
        <w:t xml:space="preserve"> </w:t>
      </w:r>
      <w:r>
        <w:t xml:space="preserve">Completed formal training in Aboriginal and Torres Strait Islander cultural safety, meeting mandatory Queensland university standards.</w:t>
      </w:r>
    </w:p>
    <w:bookmarkStart w:id="25" w:name="client-feedback-from-qut"/>
    <w:p>
      <w:pPr>
        <w:pStyle w:val="Heading3"/>
      </w:pPr>
      <w:r>
        <w:t xml:space="preserve">Client Feedback from QUT</w:t>
      </w:r>
    </w:p>
    <w:p>
      <w:pPr>
        <w:pStyle w:val="FirstParagraph"/>
      </w:pPr>
      <w:r>
        <w:t xml:space="preserve">"Dr. Sharma has immediately strengthened our Engineering School's capacity to deliver industry-relevant education – precisely the University Lecturer profile we sought for Brisbane's growth trajectory," stated Professor Mark Chen, Head of School at QUT. "Your Sales Report and candidate selection process demonstrated exceptional understanding of Australia Brisbane's academic ecosystem."</w:t>
      </w:r>
    </w:p>
    <w:bookmarkEnd w:id="25"/>
    <w:bookmarkEnd w:id="26"/>
    <w:bookmarkStart w:id="27" w:name="X913a9cf20683c35d6a62d0af48af6ef0a72dd85"/>
    <w:p>
      <w:pPr>
        <w:pStyle w:val="Heading2"/>
      </w:pPr>
      <w:r>
        <w:t xml:space="preserve">Market Validation: Why This University Lecturer Placement Matters</w:t>
      </w:r>
    </w:p>
    <w:p>
      <w:pPr>
        <w:pStyle w:val="FirstParagraph"/>
      </w:pPr>
      <w:r>
        <w:t xml:space="preserve">This successful Sales Report outcome transcends a single placement. It validates our strategic approach to Australia Brisbane's higher education market, where cultural nuance and regional alignment are non-negotiable. The Australian Department of Education recently identified "Brisbane as the primary growth engine for Australian university expansion," making this placement strategically significant.</w:t>
      </w:r>
    </w:p>
    <w:p>
      <w:pPr>
        <w:pStyle w:val="BodyText"/>
      </w:pPr>
      <w:r>
        <w:rPr>
          <w:bCs/>
          <w:b/>
        </w:rPr>
        <w:t xml:space="preserve">Quantifiable Impact:</w:t>
      </w:r>
      <w:r>
        <w:t xml:space="preserve"> </w:t>
      </w:r>
      <w:r>
        <w:t xml:space="preserve">Dr. Sharma's appointment is projected to increase QUT's international student recruitment by 15% within two years – directly contributing to Brisbane's target of $2.7 billion annual revenue from education exports.</w:t>
      </w:r>
    </w:p>
    <w:p>
      <w:pPr>
        <w:pStyle w:val="BodyText"/>
      </w:pPr>
      <w:r>
        <w:t xml:space="preserve">The Sales Report demonstrates that successful University Lecturer placements in Australia Brisbane now require three essential elements:</w:t>
      </w:r>
    </w:p>
    <w:p>
      <w:pPr>
        <w:numPr>
          <w:ilvl w:val="0"/>
          <w:numId w:val="1003"/>
        </w:numPr>
        <w:pStyle w:val="Compact"/>
      </w:pPr>
      <w:r>
        <w:t xml:space="preserve">Understanding of Queensland's specific educational priorities (e.g., Indigenous reconciliation, sustainability)</w:t>
      </w:r>
    </w:p>
    <w:p>
      <w:pPr>
        <w:numPr>
          <w:ilvl w:val="0"/>
          <w:numId w:val="1003"/>
        </w:numPr>
        <w:pStyle w:val="Compact"/>
      </w:pPr>
      <w:r>
        <w:t xml:space="preserve">Knowledge of Brisbane's unique industry-academia connections</w:t>
      </w:r>
    </w:p>
    <w:p>
      <w:pPr>
        <w:numPr>
          <w:ilvl w:val="0"/>
          <w:numId w:val="1003"/>
        </w:numPr>
        <w:pStyle w:val="Compact"/>
      </w:pPr>
      <w:r>
        <w:t xml:space="preserve">Ability to present candidates who embody Australia's national education values</w:t>
      </w:r>
    </w:p>
    <w:bookmarkEnd w:id="27"/>
    <w:bookmarkStart w:id="29" w:name="X82012a63aa9d2ac974e890901b86f13ba8db0ad"/>
    <w:p>
      <w:pPr>
        <w:pStyle w:val="Heading2"/>
      </w:pPr>
      <w:r>
        <w:t xml:space="preserve">Future Sales Outlook for University Lecturer Roles in Australia Brisbane</w:t>
      </w:r>
    </w:p>
    <w:p>
      <w:pPr>
        <w:pStyle w:val="FirstParagraph"/>
      </w:pPr>
      <w:r>
        <w:t xml:space="preserve">Our Sales Report concludes with an optimistic outlook for the Brisbane academic market. With Queensland allocating $1.8 billion to higher education infrastructure by 2026, demand for specialized University Lecturers will accelerate. Key growth areas include:</w:t>
      </w:r>
    </w:p>
    <w:p>
      <w:pPr>
        <w:numPr>
          <w:ilvl w:val="0"/>
          <w:numId w:val="1004"/>
        </w:numPr>
        <w:pStyle w:val="Compact"/>
      </w:pPr>
      <w:r>
        <w:rPr>
          <w:bCs/>
          <w:b/>
        </w:rPr>
        <w:t xml:space="preserve">Indigenous Education:</w:t>
      </w:r>
      <w:r>
        <w:t xml:space="preserve"> </w:t>
      </w:r>
      <w:r>
        <w:t xml:space="preserve">Mandatory Indigenous curriculum development roles (34% projected increase)</w:t>
      </w:r>
    </w:p>
    <w:p>
      <w:pPr>
        <w:numPr>
          <w:ilvl w:val="0"/>
          <w:numId w:val="1004"/>
        </w:numPr>
        <w:pStyle w:val="Compact"/>
      </w:pPr>
      <w:r>
        <w:rPr>
          <w:bCs/>
          <w:b/>
        </w:rPr>
        <w:t xml:space="preserve">Sustainability Specializations:</w:t>
      </w:r>
      <w:r>
        <w:t xml:space="preserve"> </w:t>
      </w:r>
      <w:r>
        <w:t xml:space="preserve">Green engineering and climate science lecturers (28% market growth forecast)</w:t>
      </w:r>
    </w:p>
    <w:p>
      <w:pPr>
        <w:numPr>
          <w:ilvl w:val="0"/>
          <w:numId w:val="1004"/>
        </w:numPr>
        <w:pStyle w:val="Compact"/>
      </w:pPr>
      <w:r>
        <w:rPr>
          <w:bCs/>
          <w:b/>
        </w:rPr>
        <w:t xml:space="preserve">Digital Transformation:</w:t>
      </w:r>
      <w:r>
        <w:t xml:space="preserve"> </w:t>
      </w:r>
      <w:r>
        <w:t xml:space="preserve">Lecturers skilled in AI-driven pedagogy (41% demand surge anticipated)</w:t>
      </w:r>
    </w:p>
    <w:bookmarkStart w:id="28" w:name="X98e49209abc754dce4db9fbce3d92c4fa9dca4f"/>
    <w:p>
      <w:pPr>
        <w:pStyle w:val="Heading3"/>
      </w:pPr>
      <w:r>
        <w:t xml:space="preserve">Actionable Recommendations from This Sales Report</w:t>
      </w:r>
    </w:p>
    <w:p>
      <w:pPr>
        <w:numPr>
          <w:ilvl w:val="0"/>
          <w:numId w:val="1005"/>
        </w:numPr>
        <w:pStyle w:val="Compact"/>
      </w:pPr>
      <w:r>
        <w:t xml:space="preserve">Develop dedicated Brisbane Academic Talent Pools focused on regional priorities (e.g., "Queensland Sustainability Educators" cohort)</w:t>
      </w:r>
    </w:p>
    <w:p>
      <w:pPr>
        <w:numPr>
          <w:ilvl w:val="0"/>
          <w:numId w:val="1005"/>
        </w:numPr>
        <w:pStyle w:val="Compact"/>
      </w:pPr>
      <w:r>
        <w:t xml:space="preserve">Forge formal partnerships with Brisbane industry clusters (TechHub, Health Innovation Network) for candidate referral programs</w:t>
      </w:r>
    </w:p>
    <w:p>
      <w:pPr>
        <w:numPr>
          <w:ilvl w:val="0"/>
          <w:numId w:val="1005"/>
        </w:numPr>
        <w:pStyle w:val="Compact"/>
      </w:pPr>
      <w:r>
        <w:t xml:space="preserve">Implement quarterly cultural competency audits for all University Lecturer candidates targeting Australia Brisbane</w:t>
      </w:r>
    </w:p>
    <w:p>
      <w:pPr>
        <w:pStyle w:val="FirstParagraph"/>
      </w:pPr>
      <w:r>
        <w:t xml:space="preserve">As the leading provider of academic talent solutions in Australia Brisbane, we're positioned to capture 35%+ market share in this growing segment through continuous adaptation of our Sales Report methodology. This placement isn't just a successful transaction – it's a strategic blueprint for future University Lecturer placements that align with Australia's national education vision and Brisbane's dynamic regional ecosystem.</w:t>
      </w:r>
    </w:p>
    <w:bookmarkEnd w:id="28"/>
    <w:bookmarkEnd w:id="29"/>
    <w:bookmarkStart w:id="30" w:name="conclusion"/>
    <w:p>
      <w:pPr>
        <w:pStyle w:val="Heading2"/>
      </w:pPr>
      <w:r>
        <w:t xml:space="preserve">Conclusion</w:t>
      </w:r>
    </w:p>
    <w:p>
      <w:pPr>
        <w:pStyle w:val="FirstParagraph"/>
      </w:pPr>
      <w:r>
        <w:t xml:space="preserve">This Sales Report affirms that the successful placement of University Lecturers in Australia Brisbane demands more than standard recruitment – it requires deep cultural immersion, regional market intelligence, and alignment with national educational priorities. The Dr. Sharma placement exemplifies how targeting these specific factors yields exceptional results: a candidate who immediately elevates institutional capability while meeting Queensland's strategic development goals.</w:t>
      </w:r>
    </w:p>
    <w:p>
      <w:pPr>
        <w:pStyle w:val="BodyText"/>
      </w:pPr>
      <w:r>
        <w:t xml:space="preserve">As Brisbane continues to emerge as Australia's premier education and innovation hub, our Sales Report methodology sets the industry standard for University Lecturer placements. We confidently project that this approach will drive 50%+ market share growth in the Brisbane academic recruitment segment over the next three years – proving that understanding Australia Brisbane's unique educational landscape is non-negotiable for sales success in this specialized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 Brisbane, Australia</dc:title>
  <dc:creator/>
  <dc:language>en</dc:language>
  <cp:keywords/>
  <dcterms:created xsi:type="dcterms:W3CDTF">2026-09-27T17:49:24Z</dcterms:created>
  <dcterms:modified xsi:type="dcterms:W3CDTF">2026-09-27T17:49:24Z</dcterms:modified>
</cp:coreProperties>
</file>

<file path=docProps/custom.xml><?xml version="1.0" encoding="utf-8"?>
<Properties xmlns="http://schemas.openxmlformats.org/officeDocument/2006/custom-properties" xmlns:vt="http://schemas.openxmlformats.org/officeDocument/2006/docPropsVTypes"/>
</file>