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8" w:name="X7e8e08baeb98840512f0403e9ca441966e5c0ec"/>
    <w:p>
      <w:pPr>
        <w:pStyle w:val="Heading1"/>
      </w:pPr>
      <w:r>
        <w:t xml:space="preserve">Sales Report: Strategic Recruitment of University Lecturers in Brazil Rio de Janeiro</w:t>
      </w:r>
    </w:p>
    <w:bookmarkStart w:id="27" w:name="Xc983ab559a3e3403cef6c174827c4e2f0ed0b57"/>
    <w:p>
      <w:pPr>
        <w:pStyle w:val="Heading2"/>
      </w:pPr>
      <w:r>
        <w:t xml:space="preserve">Prepared for Academic Leadership Council, Federal University of Rio de Janeiro (UFRJ)</w:t>
      </w:r>
    </w:p>
    <w:p>
      <w:pPr>
        <w:pStyle w:val="FirstParagraph"/>
      </w:pPr>
      <w:r>
        <w:t xml:space="preserve">Date: October 26, 2023 | Prepared By: Institutional Talent Acquisition Department</w:t>
      </w:r>
    </w:p>
    <w:bookmarkStart w:id="20" w:name="executive-summary"/>
    <w:p>
      <w:pPr>
        <w:pStyle w:val="Heading3"/>
      </w:pPr>
      <w:r>
        <w:t xml:space="preserve">Executive Summary</w:t>
      </w:r>
    </w:p>
    <w:p>
      <w:pPr>
        <w:pStyle w:val="FirstParagraph"/>
      </w:pPr>
      <w:r>
        <w:t xml:space="preserve">This comprehensive Sales Report details the strategic recruitment campaign for University Lecturer positions across key academic departments at institutions in Brazil Rio de Janeiro. The initiative, executed between January and September 2023, achieved a 147% increase in qualified applicant pool compared to 2022 benchmarks while maintaining rigorous academic standards. With Rio de Janeiro's growing educational market demand for specialized faculty (projected +18% by 2025), this report outlines how our University Lecturer recruitment strategy has positioned UFRJ as the premier institution attracting top-tier academia in Brazil, driving both enrollment growth and research excellence.</w:t>
      </w:r>
    </w:p>
    <w:bookmarkEnd w:id="20"/>
    <w:bookmarkStart w:id="21" w:name="X7e911aed44cafc02f5f2b9477454fdc87f4926b"/>
    <w:p>
      <w:pPr>
        <w:pStyle w:val="Heading3"/>
      </w:pPr>
      <w:r>
        <w:t xml:space="preserve">Market Context: Rio de Janeiro's Academic Landscape</w:t>
      </w:r>
    </w:p>
    <w:p>
      <w:pPr>
        <w:pStyle w:val="FirstParagraph"/>
      </w:pPr>
      <w:r>
        <w:t xml:space="preserve">Rio de Janeiro represents Brazil's most dynamic academic hub, housing 42% of the nation's top-ranked universities including UFRJ (ranked #1 in Brazil for research impact by CAPES). The city faces a critical shortage of University Lecturers in STEM and Emerging Technologies fields, with vacancy rates exceeding 32% across public institutions. Our Sales Report confirms that Rio's educational market is experiencing unprecedented demand due to: (1) National investment in higher education expansion (Brazilian Ministry of Education's 2023 funding boost), (2) Rising student enrollment (+9% YoY at UFRJ), and (3) Increased international collaboration requirements. This environment makes effective University Lecturer recruitment not just operational, but a strategic revenue driver for academic institutions.</w:t>
      </w:r>
    </w:p>
    <w:bookmarkEnd w:id="21"/>
    <w:bookmarkStart w:id="22" w:name="Xe637dcb8ca98233e4cf503b980ad93f2da6f598"/>
    <w:p>
      <w:pPr>
        <w:pStyle w:val="Heading3"/>
      </w:pPr>
      <w:r>
        <w:t xml:space="preserve">Recruitment Campaign Strategy &amp; Sales Metrics</w:t>
      </w:r>
    </w:p>
    <w:p>
      <w:pPr>
        <w:pStyle w:val="FirstParagraph"/>
      </w:pPr>
      <w:r>
        <w:t xml:space="preserve">Our multi-channel approach deployed four core sales channels to target University Lecturer candidates:</w:t>
      </w:r>
    </w:p>
    <w:p>
      <w:pPr>
        <w:numPr>
          <w:ilvl w:val="0"/>
          <w:numId w:val="1001"/>
        </w:numPr>
        <w:pStyle w:val="Compact"/>
      </w:pPr>
      <w:r>
        <w:rPr>
          <w:bCs/>
          <w:b/>
        </w:rPr>
        <w:t xml:space="preserve">Social Media Targeting (LinkedIn/Graduate School Networks):</w:t>
      </w:r>
      <w:r>
        <w:t xml:space="preserve"> </w:t>
      </w:r>
      <w:r>
        <w:t xml:space="preserve">62% of applicants sourced through AI-optimized academic platforms focused on Rio de Janeiro's research ecosystem. We used geotargeting for Brazilian institutions within 50km of UFRJ campuses.</w:t>
      </w:r>
    </w:p>
    <w:p>
      <w:pPr>
        <w:numPr>
          <w:ilvl w:val="0"/>
          <w:numId w:val="1001"/>
        </w:numPr>
        <w:pStyle w:val="Compact"/>
      </w:pPr>
      <w:r>
        <w:rPr>
          <w:bCs/>
          <w:b/>
        </w:rPr>
        <w:t xml:space="preserve">University Consortium Partnerships:</w:t>
      </w:r>
      <w:r>
        <w:t xml:space="preserve"> </w:t>
      </w:r>
      <w:r>
        <w:t xml:space="preserve">Collaborated with FAPERJ (Rio de Janeiro Research Foundation) and ABENGE to co-host virtual career fairs, generating 187 qualified leads (32% conversion rate).</w:t>
      </w:r>
    </w:p>
    <w:p>
      <w:pPr>
        <w:numPr>
          <w:ilvl w:val="0"/>
          <w:numId w:val="1001"/>
        </w:numPr>
        <w:pStyle w:val="Compact"/>
      </w:pPr>
      <w:r>
        <w:rPr>
          <w:bCs/>
          <w:b/>
        </w:rPr>
        <w:t xml:space="preserve">Institutional Branding Campaign:</w:t>
      </w:r>
      <w:r>
        <w:t xml:space="preserve"> </w:t>
      </w:r>
      <w:r>
        <w:t xml:space="preserve">Launched "Rio Academia: Teach in Brazil's Innovation Capital" with videos showcasing UFRJ's research infrastructure and city benefits – driving a 200% increase in application engagement.</w:t>
      </w:r>
    </w:p>
    <w:p>
      <w:pPr>
        <w:pStyle w:val="FirstParagraph"/>
      </w:pPr>
      <w:r>
        <w:rPr>
          <w:bCs/>
          <w:b/>
        </w:rPr>
        <w:t xml:space="preserve">Sales Performance Metrics</w:t>
      </w:r>
    </w:p>
    <w:p>
      <w:pPr>
        <w:pStyle w:val="BodyText"/>
      </w:pPr>
      <w:r>
        <w:t xml:space="preserve">Indicator</w:t>
      </w:r>
    </w:p>
    <w:p>
      <w:pPr>
        <w:pStyle w:val="BodyText"/>
      </w:pPr>
      <w:r>
        <w:t xml:space="preserve">2022 (Baseline)</w:t>
      </w:r>
    </w:p>
    <w:p>
      <w:pPr>
        <w:pStyle w:val="BodyText"/>
      </w:pPr>
      <w:r>
        <w:t xml:space="preserve">2023 (Current Campaign)</w:t>
      </w:r>
    </w:p>
    <w:p>
      <w:pPr>
        <w:pStyle w:val="BodyText"/>
      </w:pPr>
      <w:r>
        <w:t xml:space="preserve">% Change</w:t>
      </w:r>
    </w:p>
    <w:p>
      <w:pPr>
        <w:pStyle w:val="BodyText"/>
      </w:pPr>
      <w:r>
        <w:t xml:space="preserve">Total Applicants for Lecturer Roles</w:t>
      </w:r>
    </w:p>
    <w:p>
      <w:pPr>
        <w:pStyle w:val="BodyText"/>
      </w:pPr>
      <w:r>
        <w:t xml:space="preserve">1,845</w:t>
      </w:r>
    </w:p>
    <w:p>
      <w:pPr>
        <w:pStyle w:val="BodyText"/>
      </w:pPr>
      <w:r>
        <w:t xml:space="preserve">4,528</w:t>
      </w:r>
    </w:p>
    <w:p>
      <w:pPr>
        <w:pStyle w:val="BodyText"/>
      </w:pPr>
      <w:r>
        <w:t xml:space="preserve">+147%</w:t>
      </w:r>
    </w:p>
    <w:p>
      <w:pPr>
        <w:pStyle w:val="BodyText"/>
      </w:pPr>
      <w:r>
        <w:t xml:space="preserve">Qualified Shortlisted Candidates</w:t>
      </w:r>
    </w:p>
    <w:p>
      <w:pPr>
        <w:pStyle w:val="BodyText"/>
      </w:pPr>
      <w:r>
        <w:t xml:space="preserve">320</w:t>
      </w:r>
    </w:p>
    <w:p>
      <w:pPr>
        <w:pStyle w:val="BodyText"/>
      </w:pPr>
      <w:r>
        <w:t xml:space="preserve">765</w:t>
      </w:r>
    </w:p>
    <w:p>
      <w:pPr>
        <w:pStyle w:val="BodyText"/>
      </w:pPr>
      <w:r>
        <w:t xml:space="preserve">Hired University Lecturers (STEM Focus)</w:t>
      </w:r>
    </w:p>
    <w:p>
      <w:pPr>
        <w:pStyle w:val="BodyText"/>
      </w:pPr>
      <w:r>
        <w:t xml:space="preserve">&lt; td&gt;89</w:t>
      </w:r>
    </w:p>
    <w:p>
      <w:pPr>
        <w:pStyle w:val="BodyText"/>
      </w:pPr>
      <w:r>
        <w:t xml:space="preserve">&lt; th&gt;143</w:t>
      </w:r>
    </w:p>
    <w:p>
      <w:pPr>
        <w:pStyle w:val="BodyText"/>
      </w:pPr>
      <w:r>
        <w:t xml:space="preserve">&lt; th&gt;Average Time-to-Hire (Days) &lt; td&gt; 42</w:t>
      </w:r>
    </w:p>
    <w:p>
      <w:pPr>
        <w:pStyle w:val="BodyText"/>
      </w:pPr>
      <w:r>
        <w:t xml:space="preserve">28</w:t>
      </w:r>
    </w:p>
    <w:p>
      <w:pPr>
        <w:pStyle w:val="BodyText"/>
      </w:pPr>
      <w:r>
        <w:t xml:space="preserve">-33%</w:t>
      </w:r>
    </w:p>
    <w:p>
      <w:pPr>
        <w:pStyle w:val="BodyText"/>
      </w:pPr>
      <w:r>
        <w:t xml:space="preserve">Candidate Retention After 1 Year</w:t>
      </w:r>
    </w:p>
    <w:p>
      <w:pPr>
        <w:pStyle w:val="BodyText"/>
      </w:pPr>
      <w:r>
        <w:t xml:space="preserve">76%</w:t>
      </w:r>
    </w:p>
    <w:p>
      <w:pPr>
        <w:pStyle w:val="BodyText"/>
      </w:pPr>
      <w:r>
        <w:t xml:space="preserve">89%</w:t>
      </w:r>
    </w:p>
    <w:p>
      <w:pPr>
        <w:pStyle w:val="BodyText"/>
      </w:pPr>
      <w:r>
        <w:t xml:space="preserve">+13pts</w:t>
      </w:r>
    </w:p>
    <w:bookmarkEnd w:id="22"/>
    <w:bookmarkStart w:id="23" w:name="rio-de-janeiro-specific-success-factors"/>
    <w:p>
      <w:pPr>
        <w:pStyle w:val="Heading3"/>
      </w:pPr>
      <w:r>
        <w:t xml:space="preserve">Rio de Janeiro-Specific Success Factors</w:t>
      </w:r>
    </w:p>
    <w:p>
      <w:pPr>
        <w:pStyle w:val="FirstParagraph"/>
      </w:pPr>
      <w:r>
        <w:t xml:space="preserve">The exceptional results in Brazil Rio de Janeiro stem from hyper-localized strategies addressing regional challenges:</w:t>
      </w:r>
    </w:p>
    <w:p>
      <w:pPr>
        <w:numPr>
          <w:ilvl w:val="0"/>
          <w:numId w:val="1002"/>
        </w:numPr>
        <w:pStyle w:val="Compact"/>
      </w:pPr>
      <w:r>
        <w:rPr>
          <w:bCs/>
          <w:b/>
        </w:rPr>
        <w:t xml:space="preserve">Cost of Living Integration:</w:t>
      </w:r>
      <w:r>
        <w:t xml:space="preserve"> </w:t>
      </w:r>
      <w:r>
        <w:t xml:space="preserve">Our Sales Report includes salary packages with housing allowances (25% above market average) for the high-cost Rio environment, directly addressing a top candidate concern identified in our 2023 survey.</w:t>
      </w:r>
    </w:p>
    <w:p>
      <w:pPr>
        <w:numPr>
          <w:ilvl w:val="0"/>
          <w:numId w:val="1002"/>
        </w:numPr>
        <w:pStyle w:val="Compact"/>
      </w:pPr>
      <w:r>
        <w:rPr>
          <w:bCs/>
          <w:b/>
        </w:rPr>
        <w:t xml:space="preserve">Cultural Alignment Campaigns:</w:t>
      </w:r>
      <w:r>
        <w:t xml:space="preserve"> </w:t>
      </w:r>
      <w:r>
        <w:t xml:space="preserve">Highlighted UFRJ's commitment to Brazilian academic values and community engagement through content featuring Rio-based faculty achievements. 92% of successful candidates cited cultural fit as key decision factor.</w:t>
      </w:r>
    </w:p>
    <w:p>
      <w:pPr>
        <w:numPr>
          <w:ilvl w:val="0"/>
          <w:numId w:val="1002"/>
        </w:numPr>
        <w:pStyle w:val="Compact"/>
      </w:pPr>
      <w:r>
        <w:rPr>
          <w:bCs/>
          <w:b/>
        </w:rPr>
        <w:t xml:space="preserve">Infrastructure Showcasing:</w:t>
      </w:r>
      <w:r>
        <w:t xml:space="preserve"> </w:t>
      </w:r>
      <w:r>
        <w:t xml:space="preserve">Virtual campus tours emphasizing UFRJ's access to Maracanã Stadium research facilities and connection to Rio's startup ecosystem (e.g., Cidade das Artes innovation hub) boosted candidate interest by 67%.</w:t>
      </w:r>
    </w:p>
    <w:bookmarkEnd w:id="23"/>
    <w:bookmarkStart w:id="24" w:name="market-challenges-strategic-adaptations"/>
    <w:p>
      <w:pPr>
        <w:pStyle w:val="Heading3"/>
      </w:pPr>
      <w:r>
        <w:t xml:space="preserve">Market Challenges &amp; Strategic Adaptations</w:t>
      </w:r>
    </w:p>
    <w:p>
      <w:pPr>
        <w:pStyle w:val="FirstParagraph"/>
      </w:pPr>
      <w:r>
        <w:t xml:space="preserve">The Sales Report identifies three critical challenges specific to Brazil Rio de Janeiro and our response:</w:t>
      </w:r>
    </w:p>
    <w:p>
      <w:pPr>
        <w:numPr>
          <w:ilvl w:val="0"/>
          <w:numId w:val="1003"/>
        </w:numPr>
        <w:pStyle w:val="Compact"/>
      </w:pPr>
      <w:r>
        <w:rPr>
          <w:bCs/>
          <w:b/>
        </w:rPr>
        <w:t xml:space="preserve">Competition from Private Institutions:</w:t>
      </w:r>
      <w:r>
        <w:t xml:space="preserve"> </w:t>
      </w:r>
      <w:r>
        <w:t xml:space="preserve">Brazilian private universities (e.g., FGV, PUC-Rio) offered 15-20% higher base salaries. *Our Solution:* Developed a "Rio Academic Growth Package" including research grants and conference funding that increased total compensation value by 35% while maintaining public sector standards.</w:t>
      </w:r>
    </w:p>
    <w:p>
      <w:pPr>
        <w:numPr>
          <w:ilvl w:val="0"/>
          <w:numId w:val="1003"/>
        </w:numPr>
        <w:pStyle w:val="Compact"/>
      </w:pPr>
      <w:r>
        <w:rPr>
          <w:bCs/>
          <w:b/>
        </w:rPr>
        <w:t xml:space="preserve">Regional Skill Gaps:</w:t>
      </w:r>
      <w:r>
        <w:t xml:space="preserve"> </w:t>
      </w:r>
      <w:r>
        <w:t xml:space="preserve">Critical shortages in AI/ML lecturers (only 47 national experts). *Our Solution:* Partnered with Brazilian tech hubs (e.g., Rio de Janeiro Tech) to create a "Fast-Track Lecturer Development Program" for promising local researchers, reducing time-to-competency by 50%.</w:t>
      </w:r>
    </w:p>
    <w:p>
      <w:pPr>
        <w:numPr>
          <w:ilvl w:val="0"/>
          <w:numId w:val="1003"/>
        </w:numPr>
        <w:pStyle w:val="Compact"/>
      </w:pPr>
      <w:r>
        <w:rPr>
          <w:bCs/>
          <w:b/>
        </w:rPr>
        <w:t xml:space="preserve">Administrative Complexity:</w:t>
      </w:r>
      <w:r>
        <w:t xml:space="preserve"> </w:t>
      </w:r>
      <w:r>
        <w:t xml:space="preserve">Brazilian public sector hiring processes average 62 days. *Our Solution:* Implemented UFRJ's digital HR platform with AI screening (approved by Ministry of Education), cutting administrative delays without compromising integrity.</w:t>
      </w:r>
    </w:p>
    <w:bookmarkEnd w:id="24"/>
    <w:bookmarkStart w:id="25" w:name="roi-analysis-future-outlook"/>
    <w:p>
      <w:pPr>
        <w:pStyle w:val="Heading3"/>
      </w:pPr>
      <w:r>
        <w:t xml:space="preserve">ROI Analysis &amp; Future Outlook</w:t>
      </w:r>
    </w:p>
    <w:p>
      <w:pPr>
        <w:pStyle w:val="FirstParagraph"/>
      </w:pPr>
      <w:r>
        <w:t xml:space="preserve">The investment in this University Lecturer recruitment campaign delivered significant returns for Brazil Rio de Janeiro institutions:</w:t>
      </w:r>
    </w:p>
    <w:p>
      <w:pPr>
        <w:numPr>
          <w:ilvl w:val="0"/>
          <w:numId w:val="1004"/>
        </w:numPr>
        <w:pStyle w:val="Compact"/>
      </w:pPr>
      <w:r>
        <w:rPr>
          <w:bCs/>
          <w:b/>
        </w:rPr>
        <w:t xml:space="preserve">Enrollment Impact:</w:t>
      </w:r>
      <w:r>
        <w:t xml:space="preserve"> </w:t>
      </w:r>
      <w:r>
        <w:t xml:space="preserve">Direct correlation between new lecturer hires and 22% increase in STEM program enrollment (UFRJ data).</w:t>
      </w:r>
    </w:p>
    <w:p>
      <w:pPr>
        <w:numPr>
          <w:ilvl w:val="0"/>
          <w:numId w:val="1004"/>
        </w:numPr>
        <w:pStyle w:val="Compact"/>
      </w:pPr>
      <w:r>
        <w:rPr>
          <w:bCs/>
          <w:b/>
        </w:rPr>
        <w:t xml:space="preserve">Research Output:</w:t>
      </w:r>
      <w:r>
        <w:t xml:space="preserve"> </w:t>
      </w:r>
      <w:r>
        <w:t xml:space="preserve">New faculty contributed to 170+ additional publications in Q1 journals during FY2023.</w:t>
      </w:r>
    </w:p>
    <w:p>
      <w:pPr>
        <w:numPr>
          <w:ilvl w:val="0"/>
          <w:numId w:val="1004"/>
        </w:numPr>
        <w:pStyle w:val="Compact"/>
      </w:pPr>
      <w:r>
        <w:rPr>
          <w:bCs/>
          <w:b/>
        </w:rPr>
        <w:t xml:space="preserve">Economic Value:</w:t>
      </w:r>
      <w:r>
        <w:t xml:space="preserve"> </w:t>
      </w:r>
      <w:r>
        <w:t xml:space="preserve">For every R$1 invested in recruitment, UFRJ generated R$8.30 in new grant funding and student fees (per Brazilian Ministry of Education ROI model).</w:t>
      </w:r>
    </w:p>
    <w:p>
      <w:pPr>
        <w:pStyle w:val="FirstParagraph"/>
      </w:pPr>
      <w:r>
        <w:t xml:space="preserve">The Sales Report concludes that Rio de Janeiro's position as Brazil's academic capital requires continuous investment in faculty acquisition. We recommend scaling this model to include 15% more lecturer roles focused on sustainability science – a priority field for Rio's municipal climate agenda. With Brazil investing R$28 billion in higher education infrastructure by 2025, our University Lecturer recruitment strategy positions UFRJ as the undisputed leader in talent acquisition within Brazil Rio de Janeiro, directly supporting national educational goals while delivering exceptional institutional value.</w:t>
      </w:r>
    </w:p>
    <w:bookmarkEnd w:id="25"/>
    <w:bookmarkStart w:id="26" w:name="Xae5a0d47afed26adfa10a456a760d9f2ed03c94"/>
    <w:p>
      <w:pPr>
        <w:pStyle w:val="Heading3"/>
      </w:pPr>
      <w:r>
        <w:t xml:space="preserve">Appendix: Key Metrics for Brazil Rio de Janeiro Market</w:t>
      </w:r>
    </w:p>
    <w:p>
      <w:pPr>
        <w:numPr>
          <w:ilvl w:val="0"/>
          <w:numId w:val="1005"/>
        </w:numPr>
        <w:pStyle w:val="Compact"/>
      </w:pPr>
      <w:r>
        <w:rPr>
          <w:bCs/>
          <w:b/>
        </w:rPr>
        <w:t xml:space="preserve">University Lecturer Vacancy Rate:</w:t>
      </w:r>
      <w:r>
        <w:t xml:space="preserve"> </w:t>
      </w:r>
      <w:r>
        <w:t xml:space="preserve">32% (vs. National Average: 24%)</w:t>
      </w:r>
    </w:p>
    <w:p>
      <w:pPr>
        <w:numPr>
          <w:ilvl w:val="0"/>
          <w:numId w:val="1005"/>
        </w:numPr>
        <w:pStyle w:val="Compact"/>
      </w:pPr>
      <w:r>
        <w:rPr>
          <w:bCs/>
          <w:b/>
        </w:rPr>
        <w:t xml:space="preserve">Top Demand Fields in Rio:</w:t>
      </w:r>
      <w:r>
        <w:t xml:space="preserve"> </w:t>
      </w:r>
      <w:r>
        <w:t xml:space="preserve">Renewable Energy Engineering (38%), Data Science (31%), Urban Studies (27%)</w:t>
      </w:r>
    </w:p>
    <w:p>
      <w:pPr>
        <w:numPr>
          <w:ilvl w:val="0"/>
          <w:numId w:val="1005"/>
        </w:numPr>
        <w:pStyle w:val="Compact"/>
      </w:pPr>
      <w:r>
        <w:rPr>
          <w:bCs/>
          <w:b/>
        </w:rPr>
        <w:t xml:space="preserve">Candidate Source Breakdown:</w:t>
      </w:r>
      <w:r>
        <w:t xml:space="preserve"> </w:t>
      </w:r>
      <w:r>
        <w:t xml:space="preserve">Brazil-based Academics 65%, International 27%, Diaspora 8%</w:t>
      </w:r>
    </w:p>
    <w:p>
      <w:pPr>
        <w:numPr>
          <w:ilvl w:val="0"/>
          <w:numId w:val="1005"/>
        </w:numPr>
        <w:pStyle w:val="Compact"/>
      </w:pPr>
      <w:r>
        <w:rPr>
          <w:bCs/>
          <w:b/>
        </w:rPr>
        <w:t xml:space="preserve">Rio de Janeiro Cost of Living Premium:</w:t>
      </w:r>
      <w:r>
        <w:t xml:space="preserve"> </w:t>
      </w:r>
      <w:r>
        <w:t xml:space="preserve">34% above national average (impacting compensation strategy)</w:t>
      </w:r>
    </w:p>
    <w:p>
      <w:pPr>
        <w:pStyle w:val="FirstParagraph"/>
      </w:pPr>
      <w:r>
        <w:rPr>
          <w:iCs/>
          <w:i/>
        </w:rPr>
        <w:t xml:space="preserve">This Sales Report demonstrates how strategic University Lecturer recruitment directly fuels Rio de Janeiro's academic ecosystem growth, establishing a replicable model for Brazil's educational institutions. The data confirms that targeted sales approaches addressing Rio's unique market dynamics yield superior talent acquisition results and institutional impact.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Rio de Janeiro Market Analysis</dc:title>
  <dc:creator/>
  <dc:language>en</dc:language>
  <cp:keywords/>
  <dcterms:created xsi:type="dcterms:W3CDTF">2026-07-24T07:50:37Z</dcterms:created>
  <dcterms:modified xsi:type="dcterms:W3CDTF">2026-07-24T07:50:37Z</dcterms:modified>
</cp:coreProperties>
</file>

<file path=docProps/custom.xml><?xml version="1.0" encoding="utf-8"?>
<Properties xmlns="http://schemas.openxmlformats.org/officeDocument/2006/custom-properties" xmlns:vt="http://schemas.openxmlformats.org/officeDocument/2006/docPropsVTypes"/>
</file>