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Talent</w:t>
      </w:r>
      <w:r>
        <w:t xml:space="preserve"> </w:t>
      </w:r>
      <w:r>
        <w:t xml:space="preserve">Acquisition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Recruitment</w:t>
      </w:r>
      <w:r>
        <w:t xml:space="preserve"> </w:t>
      </w:r>
      <w:r>
        <w:t xml:space="preserve">in</w:t>
      </w:r>
      <w:r>
        <w:t xml:space="preserve"> </w:t>
      </w:r>
      <w:r>
        <w:t xml:space="preserve">Toronto,</w:t>
      </w:r>
      <w:r>
        <w:t xml:space="preserve"> </w:t>
      </w:r>
      <w:r>
        <w:t xml:space="preserve">Canada</w:t>
      </w:r>
    </w:p>
    <w:bookmarkStart w:id="27" w:name="X2a77bdb980aace6e3406d157079b3f21aa8bd71"/>
    <w:p>
      <w:pPr>
        <w:pStyle w:val="Heading1"/>
      </w:pPr>
      <w:r>
        <w:t xml:space="preserve">Talent Acquisition Sales Report: Strategic University Lecturer Recruitment in Canada Toronto Market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Academic Talent Acquisition Leadership, Ontario Ministry of Colleges and Universities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Report Scope:</w:t>
      </w:r>
      <w:r>
        <w:t xml:space="preserve"> </w:t>
      </w:r>
      <w:r>
        <w:t xml:space="preserve">Sales Performance &amp; Strategic Analysis for University Lecturer Recruitment in Toronto, Canada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comprehensive Sales Report details the recruitment performance and strategic initiatives for securing top-tier University Lecturers across leading institutions within Canada's largest academic hub: Toronto. The report underscores a 17% year-over-year increase in active lecturer vacancies citywide, driven by Ontario's $300M post-secondary investment initiative. Our talent acquisition team achieved a 92% placement rate for tenure-track and sessional positions during Q3 2023, significantly outperforming the national average of 81%. This success directly impacts Canada Toronto's educational competitiveness as we address critical faculty shortages in high-demand STEM and Indigenous Studies disciplines.</w:t>
      </w:r>
    </w:p>
    <w:bookmarkEnd w:id="20"/>
    <w:bookmarkStart w:id="21" w:name="Xd312c0ef4cd1283713668cac485dff487d87280"/>
    <w:p>
      <w:pPr>
        <w:pStyle w:val="Heading2"/>
      </w:pPr>
      <w:r>
        <w:t xml:space="preserve">II. Market Analysis: University Lecturer Demand in Canada Toronto</w:t>
      </w:r>
    </w:p>
    <w:p>
      <w:pPr>
        <w:pStyle w:val="FirstParagraph"/>
      </w:pPr>
      <w:r>
        <w:t xml:space="preserve">The Toronto academic ecosystem represents 38% of all university lecturers employed across Ontario, with the University of Toronto (UofT), York University, and Ryerson (now Toronto Metropolitan University) accounting for 65% of active recruitment. Recent data from Statistics Canada confirms a 12.4% vacancy rate for full-time academic positions in Greater Toronto – surpassing the national average by 3.8 percentage points.</w:t>
      </w:r>
    </w:p>
    <w:p>
      <w:pPr>
        <w:pStyle w:val="BodyText"/>
      </w:pPr>
      <w:r>
        <w:t xml:space="preserve">Key drivers of demand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 Expansion:</w:t>
      </w:r>
      <w:r>
        <w:t xml:space="preserve"> </w:t>
      </w:r>
      <w:r>
        <w:t xml:space="preserve">New AI Ethics and Climate Resilience programs at UofT and OCADU requiring specialized lecturers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Demographic Shifts:</w:t>
      </w:r>
      <w:r>
        <w:t xml:space="preserve"> </w:t>
      </w:r>
      <w:r>
        <w:t xml:space="preserve">28% of current Toronto university lecturers eligible for retirement within 5 years (Ontario Universities Report, Q2 2023)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Government Mandates:</w:t>
      </w:r>
      <w:r>
        <w:t xml:space="preserve"> </w:t>
      </w:r>
      <w:r>
        <w:t xml:space="preserve">Ontario's new Equity Action Plan necessitating increased Indigenous Knowledge Keeper lecturer roles</w:t>
      </w:r>
    </w:p>
    <w:bookmarkEnd w:id="21"/>
    <w:bookmarkStart w:id="22" w:name="Xc97f54dcf1a9617bd4f9d8a1c7949fb2ba6f1ae"/>
    <w:p>
      <w:pPr>
        <w:pStyle w:val="Heading2"/>
      </w:pPr>
      <w:r>
        <w:t xml:space="preserve">III. Sales Performance Metrics: University Lecturer Recruitment</w:t>
      </w:r>
    </w:p>
    <w:p>
      <w:pPr>
        <w:pStyle w:val="FirstParagraph"/>
      </w:pPr>
      <w:r>
        <w:t xml:space="preserve">Recruitment Channel</w:t>
      </w:r>
    </w:p>
    <w:p>
      <w:pPr>
        <w:pStyle w:val="BodyText"/>
      </w:pPr>
      <w:r>
        <w:t xml:space="preserve">Q3 2023 Placements</w:t>
      </w:r>
    </w:p>
    <w:p>
      <w:pPr>
        <w:pStyle w:val="BodyText"/>
      </w:pPr>
      <w:r>
        <w:t xml:space="preserve">Conversion Rate</w:t>
      </w:r>
    </w:p>
    <w:p>
      <w:pPr>
        <w:pStyle w:val="BodyText"/>
      </w:pPr>
      <w:r>
        <w:t xml:space="preserve">Cost Per Hire (CAD)</w:t>
      </w:r>
    </w:p>
    <w:p>
      <w:pPr>
        <w:pStyle w:val="BodyText"/>
      </w:pPr>
      <w:r>
        <w:t xml:space="preserve">National Academic Job Boards (e.g., Chronicle of Higher Education)</w:t>
      </w:r>
    </w:p>
    <w:p>
      <w:pPr>
        <w:pStyle w:val="BodyText"/>
      </w:pPr>
      <w:r>
        <w:t xml:space="preserve">47</w:t>
      </w:r>
    </w:p>
    <w:p>
      <w:pPr>
        <w:pStyle w:val="BodyText"/>
      </w:pPr>
      <w:r>
        <w:t xml:space="preserve">18%</w:t>
      </w:r>
    </w:p>
    <w:p>
      <w:pPr>
        <w:pStyle w:val="BodyText"/>
      </w:pPr>
      <w:r>
        <w:t xml:space="preserve">$8,200</w:t>
      </w:r>
    </w:p>
    <w:p>
      <w:pPr>
        <w:pStyle w:val="BodyText"/>
      </w:pPr>
      <w:r>
        <w:t xml:space="preserve">Toronto University Career Fairs</w:t>
      </w:r>
    </w:p>
    <w:p>
      <w:pPr>
        <w:pStyle w:val="BodyText"/>
      </w:pPr>
      <w:r>
        <w:t xml:space="preserve">39</w:t>
      </w:r>
    </w:p>
    <w:p>
      <w:pPr>
        <w:pStyle w:val="BodyText"/>
      </w:pPr>
      <w:r>
        <w:t xml:space="preserve">Total (All Channels)</w:t>
      </w:r>
    </w:p>
    <w:p>
      <w:pPr>
        <w:pStyle w:val="BodyText"/>
      </w:pPr>
      <w:r>
        <w:t xml:space="preserve">126</w:t>
      </w:r>
    </w:p>
    <w:p>
      <w:pPr>
        <w:pStyle w:val="BodyText"/>
      </w:pPr>
      <w:r>
        <w:t xml:space="preserve">Our strategic investment in Toronto-specific outreach yielded exceptional results. The "Toronto Academic Talent Network" partnership with Colleges Ontario generated 41% of all placements, significantly reducing time-to-hire from 78 to 52 days. Notably, 87% of placed lecturers cited Toronto's multicultural environment and proximity to industry partners as key retention factors – directly supporting our sales narrative for Canada Toronto as an educational destination.</w:t>
      </w:r>
    </w:p>
    <w:bookmarkEnd w:id="22"/>
    <w:bookmarkStart w:id="23" w:name="Xedbc0383756972d84d2ad740ad6bcdbcaf67ca6"/>
    <w:p>
      <w:pPr>
        <w:pStyle w:val="Heading2"/>
      </w:pPr>
      <w:r>
        <w:t xml:space="preserve">IV. Strategic Sales Initiatives Driving Success</w:t>
      </w:r>
    </w:p>
    <w:p>
      <w:pPr>
        <w:pStyle w:val="FirstParagraph"/>
      </w:pPr>
      <w:r>
        <w:t xml:space="preserve">This report emphasizes our proactive sales approach to University Lecturer recruitment, moving beyond passive job postings: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Market-Specific Value Propositions:</w:t>
      </w:r>
      <w:r>
        <w:t xml:space="preserve"> </w:t>
      </w:r>
      <w:r>
        <w:t xml:space="preserve">Developed Toronto-focused messaging highlighting "Co-Creation with Industry Partners" (e.g., lecturer opportunities with MaRS Discovery District) and "Citywide Research Ecosystem Access" – key selling points for candidates evaluating Canada Toronto as a career hub.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Competitive Compensation Mapping:</w:t>
      </w:r>
      <w:r>
        <w:t xml:space="preserve"> </w:t>
      </w:r>
      <w:r>
        <w:t xml:space="preserve">Analyzed data from 12 Toronto institutions to establish salary bands exceeding the national median by 14% for tenure-track roles, directly addressing our sales strategy for competitive positioning.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 Recruitment Pipeline:</w:t>
      </w:r>
      <w:r>
        <w:t xml:space="preserve"> </w:t>
      </w:r>
      <w:r>
        <w:t xml:space="preserve">Implemented AI-powered matching system ("Academic Talent Connect") that increased candidate quality by 33% and reduced screening time by 65%, a critical sales differentiator in Toronto's high-volume market.</w:t>
      </w:r>
    </w:p>
    <w:bookmarkEnd w:id="23"/>
    <w:bookmarkStart w:id="24" w:name="v.-challenges-strategic-solutions"/>
    <w:p>
      <w:pPr>
        <w:pStyle w:val="Heading2"/>
      </w:pPr>
      <w:r>
        <w:t xml:space="preserve">V. Challenges &amp; Strategic Solutions</w:t>
      </w:r>
    </w:p>
    <w:p>
      <w:pPr>
        <w:pStyle w:val="FirstParagraph"/>
      </w:pPr>
      <w:r>
        <w:t xml:space="preserve">Despite strong performance, Toronto recruitment faced unique challenges requiring tailored sales solutions: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Visa Processing Delays:</w:t>
      </w:r>
      <w:r>
        <w:t xml:space="preserve"> </w:t>
      </w:r>
      <w:r>
        <w:t xml:space="preserve">International lecturer candidates faced 7-10 month visa wait times under Canada's new immigration policies.</w:t>
      </w:r>
      <w:r>
        <w:t xml:space="preserve"> </w:t>
      </w:r>
      <w:r>
        <w:rPr>
          <w:iCs/>
          <w:i/>
        </w:rPr>
        <w:t xml:space="preserve">Solution:</w:t>
      </w:r>
      <w:r>
        <w:t xml:space="preserve"> </w:t>
      </w:r>
      <w:r>
        <w:t xml:space="preserve">Partnered with Immigration Consultants of Canada to create a "Toronto Academic Visa Accelerator" program, reducing processing time by 40% through pre-submission audits.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Competitive Market Pressure:</w:t>
      </w:r>
      <w:r>
        <w:t xml:space="preserve"> </w:t>
      </w:r>
      <w:r>
        <w:t xml:space="preserve">Private sector tech companies poaching adjunct lecturers (e.g., Google's AI educator initiatives).</w:t>
      </w:r>
      <w:r>
        <w:t xml:space="preserve"> </w:t>
      </w:r>
      <w:r>
        <w:rPr>
          <w:iCs/>
          <w:i/>
        </w:rPr>
        <w:t xml:space="preserve">Solution:</w:t>
      </w:r>
      <w:r>
        <w:t xml:space="preserve"> </w:t>
      </w:r>
      <w:r>
        <w:t xml:space="preserve">Developed "Hybrid Career Pathways" sales pitch showing lecturer roles with industry partnership credits – directly addressing Toronto's innovation economy context.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Diversity Gap:</w:t>
      </w:r>
      <w:r>
        <w:t xml:space="preserve"> </w:t>
      </w:r>
      <w:r>
        <w:t xml:space="preserve">Only 23% of current lecturers in Toronto identify as BIPOC (vs. 42% student population).</w:t>
      </w:r>
      <w:r>
        <w:t xml:space="preserve"> </w:t>
      </w:r>
      <w:r>
        <w:rPr>
          <w:iCs/>
          <w:i/>
        </w:rPr>
        <w:t xml:space="preserve">Solution:</w:t>
      </w:r>
      <w:r>
        <w:t xml:space="preserve"> </w:t>
      </w:r>
      <w:r>
        <w:t xml:space="preserve">Launched "Toronto Indigenous Knowledge Keeper Fellowship" – a sales-focused initiative securing $1.8M in ministry funding to target underrepresented groups, now driving 67% of new equity-focused hires.</w:t>
      </w:r>
    </w:p>
    <w:bookmarkEnd w:id="24"/>
    <w:bookmarkStart w:id="25" w:name="X88214921989ae2db7c49954c7b9de5f0b3c64ff"/>
    <w:p>
      <w:pPr>
        <w:pStyle w:val="Heading2"/>
      </w:pPr>
      <w:r>
        <w:t xml:space="preserve">VI. Future Sales Strategy: Canada Toronto Academic Talent Growth</w:t>
      </w:r>
    </w:p>
    <w:p>
      <w:pPr>
        <w:pStyle w:val="FirstParagraph"/>
      </w:pPr>
      <w:r>
        <w:t xml:space="preserve">Based on Q3 performance, we recommend three priority actions for the 2024 sales cycle: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Expand "Toronto as Innovation Hub" Branding:</w:t>
      </w:r>
      <w:r>
        <w:t xml:space="preserve"> </w:t>
      </w:r>
      <w:r>
        <w:t xml:space="preserve">Develop co-branded recruitment content with Toronto Economic Development Office to position Canada Toronto as the premier destination for academic talent seeking industry collaboration opportunities.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Implement Data-Driven Retention Metrics:</w:t>
      </w:r>
      <w:r>
        <w:t xml:space="preserve"> </w:t>
      </w:r>
      <w:r>
        <w:t xml:space="preserve">Track lecturer retention rates post-placement (currently at 82%) using Canada-specific data, creating a sales tool to demonstrate long-term value to institutions.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Launch Graduate Talent Pipeline Program:</w:t>
      </w:r>
      <w:r>
        <w:t xml:space="preserve"> </w:t>
      </w:r>
      <w:r>
        <w:t xml:space="preserve">Partner with University of Toronto's Master of Education program to create a dedicated University Lecturer recruitment funnel – directly addressing the critical talent pipeline for Canada Toronto's future academic workforce.</w:t>
      </w:r>
    </w:p>
    <w:bookmarkEnd w:id="25"/>
    <w:bookmarkStart w:id="26" w:name="vii.-conclusion"/>
    <w:p>
      <w:pPr>
        <w:pStyle w:val="Heading2"/>
      </w:pPr>
      <w:r>
        <w:t xml:space="preserve">VII. Conclusion</w:t>
      </w:r>
    </w:p>
    <w:p>
      <w:pPr>
        <w:pStyle w:val="FirstParagraph"/>
      </w:pPr>
      <w:r>
        <w:t xml:space="preserve">This Sales Report demonstrates that strategic, location-specific talent acquisition is driving measurable success in Canada Toronto's competitive University Lecturer market. Our data confirms that a hyper-localized sales approach – emphasizing Toronto's unique educational ecosystem, industry integration opportunities, and government support initiatives – directly correlates with increased placement rates and candidate quality. As Ontario continues its $10B post-secondary investment plan, our focus on Canada Toronto as the operational epicenter for University Lecturer recruitment positions institutions for sustained growth in the national academic landscape. The 92% placement rate achieved this quarter represents not just a recruitment success, but a strategic sales victory that strengthens Toronto's position as North America's premier university city.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Academic Talent Solutions Group, Canada Toronto Office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talent.acquisition@atscanada.ca | +1 (416) 555-7890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204">
    <w:nsid w:val="A99204"/>
    <w:multiLevelType w:val="multilevel"/>
    <w:lvl w:ilvl="0">
      <w:start w:val="4"/>
      <w:numFmt w:val="decimal"/>
      <w:lvlText w:val="%1."/>
      <w:lvlJc w:val="left"/>
      <w:pPr>
        <w:ind w:left="720" w:hanging="480"/>
      </w:pPr>
    </w:lvl>
    <w:lvl w:ilvl="1">
      <w:start w:val="4"/>
      <w:numFmt w:val="lowerLetter"/>
      <w:lvlText w:val="%2."/>
      <w:lvlJc w:val="left"/>
      <w:pPr>
        <w:ind w:left="1440" w:hanging="480"/>
      </w:pPr>
    </w:lvl>
    <w:lvl w:ilvl="2">
      <w:start w:val="4"/>
      <w:numFmt w:val="lowerRoman"/>
      <w:lvlText w:val="%3."/>
      <w:lvlJc w:val="left"/>
      <w:pPr>
        <w:ind w:left="2160" w:hanging="480"/>
      </w:pPr>
    </w:lvl>
    <w:lvl w:ilvl="3">
      <w:start w:val="4"/>
      <w:numFmt w:val="decimal"/>
      <w:lvlText w:val="%4."/>
      <w:lvlJc w:val="left"/>
      <w:pPr>
        <w:ind w:left="2880" w:hanging="480"/>
      </w:pPr>
    </w:lvl>
    <w:lvl w:ilvl="4">
      <w:start w:val="4"/>
      <w:numFmt w:val="lowerLetter"/>
      <w:lvlText w:val="%5."/>
      <w:lvlJc w:val="left"/>
      <w:pPr>
        <w:ind w:left="3600" w:hanging="480"/>
      </w:pPr>
    </w:lvl>
    <w:lvl w:ilvl="5">
      <w:start w:val="4"/>
      <w:numFmt w:val="lowerRoman"/>
      <w:lvlText w:val="%6."/>
      <w:lvlJc w:val="left"/>
      <w:pPr>
        <w:ind w:left="4320" w:hanging="480"/>
      </w:pPr>
    </w:lvl>
    <w:lvl w:ilvl="6">
      <w:start w:val="4"/>
      <w:numFmt w:val="decimal"/>
      <w:lvlText w:val="%7."/>
      <w:lvlJc w:val="left"/>
      <w:pPr>
        <w:ind w:left="5040" w:hanging="480"/>
      </w:pPr>
    </w:lvl>
    <w:lvl w:ilvl="7">
      <w:start w:val="4"/>
      <w:numFmt w:val="lowerLetter"/>
      <w:lvlText w:val="%8."/>
      <w:lvlJc w:val="left"/>
      <w:pPr>
        <w:ind w:left="5760" w:hanging="480"/>
      </w:pPr>
    </w:lvl>
    <w:lvl w:ilvl="8">
      <w:start w:val="4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Talent Acquisition Sales Report: University Lecturer Recruitment in Toronto, Canada</dc:title>
  <dc:creator/>
  <dc:language>en</dc:language>
  <cp:keywords/>
  <dcterms:created xsi:type="dcterms:W3CDTF">2026-07-21T02:50:59Z</dcterms:created>
  <dcterms:modified xsi:type="dcterms:W3CDTF">2026-07-21T02:50:59Z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