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Chile</w:t>
      </w:r>
      <w:r>
        <w:t xml:space="preserve"> </w:t>
      </w:r>
      <w:r>
        <w:t xml:space="preserve">Santiago</w:t>
      </w:r>
    </w:p>
    <w:bookmarkStart w:id="36" w:name="X99f45dbf5bc4c96ab0dbfe7e6fa62c8c3814ac4"/>
    <w:p>
      <w:pPr>
        <w:pStyle w:val="Heading1"/>
      </w:pPr>
      <w:r>
        <w:t xml:space="preserve">Comprehensive Sales Report: University Lecturer Position Recruitment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Universidad de Chile Human Resources Department</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recruitment and placement process for the University Lecturer position at our Santiago campus, reflecting a strategic initiative to enhance academic excellence in Chile Santiago. The campaign successfully filled two critical positions within the Faculty of Economics through targeted engagement with globally recognized scholars. Key achievements include a 42% increase in qualified applicant pool compared to previous cycles, with 100% placement satisfaction from department heads. This report demonstrates how our tailored approach aligns academic recruitment with Chile Santiago's evolving educational landscape and internationalization goals.</w:t>
      </w:r>
    </w:p>
    <w:bookmarkEnd w:id="20"/>
    <w:bookmarkStart w:id="22" w:name="ii.-context-strategic-importance"/>
    <w:p>
      <w:pPr>
        <w:pStyle w:val="Heading2"/>
      </w:pPr>
      <w:r>
        <w:t xml:space="preserve">II. Context &amp; Strategic Importance</w:t>
      </w:r>
    </w:p>
    <w:p>
      <w:pPr>
        <w:pStyle w:val="FirstParagraph"/>
      </w:pPr>
      <w:r>
        <w:t xml:space="preserve">The University Lecturer role in Chile Santiago represents more than a faculty position—it is a strategic sales opportunity for institutional growth. As the premier academic hub in Chile, our Santiago campus serves 35,000+ students across 15 faculties, with international partnerships spanning 47 countries. The recent appointment of University Lecturers directly supports our "Santiago Excellence Initiative," targeting top-20 global university rankings by 2028. This Sales Report underscores how effective talent acquisition drives institutional competitiveness in Chile's education market, where quality faculty directly influences student enrollment rates (currently at 94% satisfaction across all faculties).</w:t>
      </w:r>
    </w:p>
    <w:bookmarkStart w:id="21" w:name="Xc87212d03edd949b7e3f934aee523fe0fe0d995"/>
    <w:p>
      <w:pPr>
        <w:pStyle w:val="Heading3"/>
      </w:pPr>
      <w:r>
        <w:t xml:space="preserve">Market Analysis: Chile Santiago Academic Landscape</w:t>
      </w:r>
    </w:p>
    <w:p>
      <w:pPr>
        <w:pStyle w:val="FirstParagraph"/>
      </w:pPr>
      <w:r>
        <w:t xml:space="preserve">Chile Santiago's higher education sector faces unprecedented demand for specialized academic talent. With the national government investing $2.1B in university research funding (2023), institutions compete fiercely for lecturers with industry-academia experience. Our sales strategy leveraged these market dynamics by emphasizing:</w:t>
      </w:r>
    </w:p>
    <w:p>
      <w:pPr>
        <w:numPr>
          <w:ilvl w:val="0"/>
          <w:numId w:val="1001"/>
        </w:numPr>
        <w:pStyle w:val="Compact"/>
      </w:pPr>
      <w:r>
        <w:rPr>
          <w:bCs/>
          <w:b/>
        </w:rPr>
        <w:t xml:space="preserve">Regional Differentiators:</w:t>
      </w:r>
      <w:r>
        <w:t xml:space="preserve"> </w:t>
      </w:r>
      <w:r>
        <w:t xml:space="preserve">Santiago's status as South America's innovation hub (14% of Chile's R&amp;D investment)</w:t>
      </w:r>
    </w:p>
    <w:p>
      <w:pPr>
        <w:numPr>
          <w:ilvl w:val="0"/>
          <w:numId w:val="1001"/>
        </w:numPr>
        <w:pStyle w:val="Compact"/>
      </w:pPr>
      <w:r>
        <w:rPr>
          <w:bCs/>
          <w:b/>
        </w:rPr>
        <w:t xml:space="preserve">Cultural Alignment:</w:t>
      </w:r>
      <w:r>
        <w:t xml:space="preserve"> </w:t>
      </w:r>
      <w:r>
        <w:t xml:space="preserve">Focus on candidates fluent in Spanish with Chilean cultural understanding</w:t>
      </w:r>
    </w:p>
    <w:p>
      <w:pPr>
        <w:numPr>
          <w:ilvl w:val="0"/>
          <w:numId w:val="1001"/>
        </w:numPr>
        <w:pStyle w:val="Compact"/>
      </w:pPr>
      <w:r>
        <w:rPr>
          <w:bCs/>
          <w:b/>
        </w:rPr>
        <w:t xml:space="preserve">Sustainability Commitment:</w:t>
      </w:r>
      <w:r>
        <w:t xml:space="preserve"> </w:t>
      </w:r>
      <w:r>
        <w:t xml:space="preserve">Highlighting university ESG initiatives aligned with Chile's 2040 Net-Zero target</w:t>
      </w:r>
    </w:p>
    <w:bookmarkEnd w:id="21"/>
    <w:bookmarkEnd w:id="22"/>
    <w:bookmarkStart w:id="24" w:name="iii.-sales-performance-metrics"/>
    <w:p>
      <w:pPr>
        <w:pStyle w:val="Heading2"/>
      </w:pPr>
      <w:r>
        <w:t xml:space="preserve">III. Sales Performance Metrics</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Qualified Applicants (Per Position)</w:t>
      </w:r>
    </w:p>
    <w:p>
      <w:pPr>
        <w:pStyle w:val="BodyText"/>
      </w:pPr>
      <w:r>
        <w:t xml:space="preserve">25</w:t>
      </w:r>
    </w:p>
    <w:p>
      <w:pPr>
        <w:pStyle w:val="BodyText"/>
      </w:pPr>
      <w:r>
        <w:t xml:space="preserve">38</w:t>
      </w:r>
    </w:p>
    <w:p>
      <w:pPr>
        <w:pStyle w:val="BodyText"/>
      </w:pPr>
      <w:r>
        <w:t xml:space="preserve">+52%</w:t>
      </w:r>
    </w:p>
    <w:p>
      <w:pPr>
        <w:pStyle w:val="BodyText"/>
      </w:pPr>
      <w:r>
        <w:t xml:space="preserve">Time-to-Fill (Days)</w:t>
      </w:r>
    </w:p>
    <w:p>
      <w:pPr>
        <w:pStyle w:val="BodyText"/>
      </w:pPr>
      <w:r>
        <w:t xml:space="preserve">90</w:t>
      </w:r>
    </w:p>
    <w:p>
      <w:pPr>
        <w:pStyle w:val="BodyText"/>
      </w:pPr>
      <w:r>
        <w:t xml:space="preserve">&lt;</w:t>
      </w:r>
    </w:p>
    <w:p>
      <w:pPr>
        <w:pStyle w:val="BodyText"/>
      </w:pPr>
      <w:r>
        <w:t xml:space="preserve">63</w:t>
      </w:r>
    </w:p>
    <w:p>
      <w:pPr>
        <w:pStyle w:val="BodyText"/>
      </w:pPr>
      <w:r>
        <w:t xml:space="preserve">&lt;</w:t>
      </w:r>
    </w:p>
    <w:p>
      <w:pPr>
        <w:pStyle w:val="BodyText"/>
      </w:pPr>
      <w:r>
        <w:t xml:space="preserve">-30%</w:t>
      </w:r>
    </w:p>
    <w:p>
      <w:pPr>
        <w:pStyle w:val="BodyText"/>
      </w:pPr>
      <w:r>
        <w:t xml:space="preserve">Candidate Satisfaction Rate</w:t>
      </w:r>
    </w:p>
    <w:p>
      <w:pPr>
        <w:pStyle w:val="BodyText"/>
      </w:pPr>
      <w:hyperlink r:id="rId23">
        <w:r>
          <w:rPr>
            <w:rStyle w:val="Hyperlink"/>
          </w:rPr>
          <w:t xml:space="preserve">Link to survey data</w:t>
        </w:r>
      </w:hyperlink>
    </w:p>
    <w:bookmarkEnd w:id="24"/>
    <w:bookmarkStart w:id="28" w:name="iv.-recruitment-strategy-the-sales-cycle"/>
    <w:p>
      <w:pPr>
        <w:pStyle w:val="Heading2"/>
      </w:pPr>
      <w:r>
        <w:t xml:space="preserve">IV. Recruitment Strategy: The Sales Cycle</w:t>
      </w:r>
    </w:p>
    <w:p>
      <w:pPr>
        <w:pStyle w:val="FirstParagraph"/>
      </w:pPr>
      <w:r>
        <w:t xml:space="preserve">This initiative employed a three-phase sales methodology, treating candidate acquisition as a premium service offering:</w:t>
      </w:r>
    </w:p>
    <w:bookmarkStart w:id="25" w:name="X3302ca4fe746bac2cb34854c76977372d86fd83"/>
    <w:p>
      <w:pPr>
        <w:pStyle w:val="Heading3"/>
      </w:pPr>
      <w:r>
        <w:t xml:space="preserve">Phase 1: Market Positioning (Product Development)</w:t>
      </w:r>
    </w:p>
    <w:p>
      <w:pPr>
        <w:pStyle w:val="FirstParagraph"/>
      </w:pPr>
      <w:r>
        <w:t xml:space="preserve">We repositioned the University Lecturer role as an investment opportunity rather than a job. Key sales materials emphasized:</w:t>
      </w:r>
    </w:p>
    <w:p>
      <w:pPr>
        <w:numPr>
          <w:ilvl w:val="0"/>
          <w:numId w:val="1002"/>
        </w:numPr>
        <w:pStyle w:val="Compact"/>
      </w:pPr>
      <w:r>
        <w:t xml:space="preserve">"Global Impact, Local Relevance": Curriculum development opportunities in Chile Santiago's priority sectors (sustainable mining, fintech, agro-industry)</w:t>
      </w:r>
    </w:p>
    <w:p>
      <w:pPr>
        <w:numPr>
          <w:ilvl w:val="0"/>
          <w:numId w:val="1002"/>
        </w:numPr>
        <w:pStyle w:val="Compact"/>
      </w:pPr>
      <w:r>
        <w:t xml:space="preserve">Competitive Compensation Package: Including 30% higher research funding allocation vs. national average</w:t>
      </w:r>
    </w:p>
    <w:p>
      <w:pPr>
        <w:numPr>
          <w:ilvl w:val="0"/>
          <w:numId w:val="1002"/>
        </w:numPr>
        <w:pStyle w:val="Compact"/>
      </w:pPr>
      <w:r>
        <w:t xml:space="preserve">Santiago Advantage: City access to Latin America's largest venture capital ecosystem (78% of Chile Santiago startups secured Series A funding in 2023)</w:t>
      </w:r>
    </w:p>
    <w:bookmarkEnd w:id="25"/>
    <w:bookmarkStart w:id="26" w:name="X26a79215d420e9efb65cfb885912e469a803220"/>
    <w:p>
      <w:pPr>
        <w:pStyle w:val="Heading3"/>
      </w:pPr>
      <w:r>
        <w:t xml:space="preserve">Phase 2: Targeted Outreach (Customer Acquisition)</w:t>
      </w:r>
    </w:p>
    <w:p>
      <w:pPr>
        <w:pStyle w:val="FirstParagraph"/>
      </w:pPr>
      <w:r>
        <w:t xml:space="preserve">Our sales team implemented precision engagement tactics:</w:t>
      </w:r>
    </w:p>
    <w:p>
      <w:pPr>
        <w:numPr>
          <w:ilvl w:val="0"/>
          <w:numId w:val="1003"/>
        </w:numPr>
        <w:pStyle w:val="Compact"/>
      </w:pPr>
      <w:r>
        <w:rPr>
          <w:bCs/>
          <w:b/>
        </w:rPr>
        <w:t xml:space="preserve">Academic Networking:</w:t>
      </w:r>
      <w:r>
        <w:t xml:space="preserve"> </w:t>
      </w:r>
      <w:r>
        <w:t xml:space="preserve">Partnerships with OECD education forums and Chilean Association of Universities for direct candidate referrals</w:t>
      </w:r>
    </w:p>
    <w:p>
      <w:pPr>
        <w:numPr>
          <w:ilvl w:val="0"/>
          <w:numId w:val="1003"/>
        </w:numPr>
        <w:pStyle w:val="Compact"/>
      </w:pPr>
      <w:r>
        <w:rPr>
          <w:bCs/>
          <w:b/>
        </w:rPr>
        <w:t xml:space="preserve">Digital Sales Funnel:</w:t>
      </w:r>
      <w:r>
        <w:t xml:space="preserve"> </w:t>
      </w:r>
      <w:r>
        <w:t xml:space="preserve">Personalized LinkedIn campaigns with Santiago-based recruiters, achieving 27% open rate (vs. industry avg. 18%)</w:t>
      </w:r>
    </w:p>
    <w:p>
      <w:pPr>
        <w:numPr>
          <w:ilvl w:val="0"/>
          <w:numId w:val="1003"/>
        </w:numPr>
        <w:pStyle w:val="Compact"/>
      </w:pPr>
      <w:r>
        <w:rPr>
          <w:bCs/>
          <w:b/>
        </w:rPr>
        <w:t xml:space="preserve">Cultural Immersion:</w:t>
      </w:r>
      <w:r>
        <w:t xml:space="preserve"> </w:t>
      </w:r>
      <w:r>
        <w:t xml:space="preserve">Virtual campus tours showcasing Chile Santiago's cultural assets (Costa Rica's coffee culture, Andean geography) to address relocation concerns</w:t>
      </w:r>
    </w:p>
    <w:bookmarkEnd w:id="26"/>
    <w:bookmarkStart w:id="27" w:name="X1b002b9b4477f2f197fd8b8e9bb6832cde91349"/>
    <w:p>
      <w:pPr>
        <w:pStyle w:val="Heading3"/>
      </w:pPr>
      <w:r>
        <w:t xml:space="preserve">Phase 3: Closing &amp; Retention (Customer Success)</w:t>
      </w:r>
    </w:p>
    <w:p>
      <w:pPr>
        <w:pStyle w:val="FirstParagraph"/>
      </w:pPr>
      <w:r>
        <w:t xml:space="preserve">Beyond placement, we implemented retention-focused "sales" tactics:</w:t>
      </w:r>
    </w:p>
    <w:p>
      <w:pPr>
        <w:numPr>
          <w:ilvl w:val="0"/>
          <w:numId w:val="1004"/>
        </w:numPr>
        <w:pStyle w:val="Compact"/>
      </w:pPr>
      <w:r>
        <w:rPr>
          <w:bCs/>
          <w:b/>
        </w:rPr>
        <w:t xml:space="preserve">Onboarding Experience:</w:t>
      </w:r>
      <w:r>
        <w:t xml:space="preserve"> </w:t>
      </w:r>
      <w:r>
        <w:t xml:space="preserve">Dedicated Santiago relocation support team for visa processing and housing</w:t>
      </w:r>
    </w:p>
    <w:p>
      <w:pPr>
        <w:numPr>
          <w:ilvl w:val="0"/>
          <w:numId w:val="1004"/>
        </w:numPr>
        <w:pStyle w:val="Compact"/>
      </w:pPr>
      <w:r>
        <w:rPr>
          <w:bCs/>
          <w:b/>
        </w:rPr>
        <w:t xml:space="preserve">Sustainability Incentives:</w:t>
      </w:r>
      <w:r>
        <w:t xml:space="preserve"> </w:t>
      </w:r>
      <w:r>
        <w:t xml:space="preserve">$15,000 annual sustainability grant for lecturers developing Chile Santiago-focused research</w:t>
      </w:r>
    </w:p>
    <w:p>
      <w:pPr>
        <w:numPr>
          <w:ilvl w:val="0"/>
          <w:numId w:val="1004"/>
        </w:numPr>
        <w:pStyle w:val="Compact"/>
      </w:pPr>
      <w:r>
        <w:rPr>
          <w:bCs/>
          <w:b/>
        </w:rPr>
        <w:t xml:space="preserve">Performance-Linked Growth:</w:t>
      </w:r>
      <w:r>
        <w:t xml:space="preserve"> </w:t>
      </w:r>
      <w:r>
        <w:t xml:space="preserve">Clear career path to Full Professor with 2.3% annual merit increases</w:t>
      </w:r>
    </w:p>
    <w:bookmarkEnd w:id="27"/>
    <w:bookmarkEnd w:id="28"/>
    <w:bookmarkStart w:id="29" w:name="X18aefda83929839931147d1b1e47deb99e0e2de"/>
    <w:p>
      <w:pPr>
        <w:pStyle w:val="Heading2"/>
      </w:pPr>
      <w:r>
        <w:t xml:space="preserve">V. Case Study: Successful Placement in Economics Faculty</w:t>
      </w:r>
    </w:p>
    <w:p>
      <w:pPr>
        <w:pStyle w:val="FirstParagraph"/>
      </w:pPr>
      <w:r>
        <w:t xml:space="preserve">The recruitment of Dr. Elena Mora (PhD, University of Chicago) exemplifies our Sales Report success:</w:t>
      </w:r>
    </w:p>
    <w:p>
      <w:pPr>
        <w:numPr>
          <w:ilvl w:val="0"/>
          <w:numId w:val="1005"/>
        </w:numPr>
        <w:pStyle w:val="Compact"/>
      </w:pPr>
      <w:r>
        <w:t xml:space="preserve">Identified through our strategic partnership with the Chilean Economic Society</w:t>
      </w:r>
    </w:p>
    <w:p>
      <w:pPr>
        <w:numPr>
          <w:ilvl w:val="0"/>
          <w:numId w:val="1005"/>
        </w:numPr>
        <w:pStyle w:val="Compact"/>
      </w:pPr>
      <w:r>
        <w:t xml:space="preserve">Sales cycle: 45 days from first contact to offer acceptance</w:t>
      </w:r>
    </w:p>
    <w:p>
      <w:pPr>
        <w:numPr>
          <w:ilvl w:val="0"/>
          <w:numId w:val="1005"/>
        </w:numPr>
        <w:pStyle w:val="Compact"/>
      </w:pPr>
      <w:r>
        <w:t xml:space="preserve">Key selling point: Opportunity to lead Santiago's new Sustainable Finance Lab (funded by $2.8M Chilean government grant)</w:t>
      </w:r>
    </w:p>
    <w:p>
      <w:pPr>
        <w:numPr>
          <w:ilvl w:val="0"/>
          <w:numId w:val="1005"/>
        </w:numPr>
        <w:pStyle w:val="Compact"/>
      </w:pPr>
      <w:r>
        <w:t xml:space="preserve">Post-placement satisfaction score: 9.7/10 for "cultural integration" and "research opportunity"</w:t>
      </w:r>
    </w:p>
    <w:bookmarkEnd w:id="29"/>
    <w:bookmarkStart w:id="33" w:name="vi.-challenges-sales-adaptations"/>
    <w:p>
      <w:pPr>
        <w:pStyle w:val="Heading2"/>
      </w:pPr>
      <w:r>
        <w:t xml:space="preserve">VI. Challenges &amp; Sales Adaptations</w:t>
      </w:r>
    </w:p>
    <w:p>
      <w:pPr>
        <w:pStyle w:val="FirstParagraph"/>
      </w:pPr>
      <w:r>
        <w:t xml:space="preserve">We encountered three primary market challenges requiring sales strategy pivots:</w:t>
      </w:r>
    </w:p>
    <w:bookmarkStart w:id="30" w:name="challenge-1-international-competition"/>
    <w:p>
      <w:pPr>
        <w:pStyle w:val="Heading3"/>
      </w:pPr>
      <w:r>
        <w:t xml:space="preserve">Challenge 1: International Competition</w:t>
      </w:r>
    </w:p>
    <w:p>
      <w:pPr>
        <w:pStyle w:val="FirstParagraph"/>
      </w:pPr>
      <w:r>
        <w:rPr>
          <w:iCs/>
          <w:i/>
        </w:rPr>
        <w:t xml:space="preserve">Issue:</w:t>
      </w:r>
      <w:r>
        <w:t xml:space="preserve"> </w:t>
      </w:r>
      <w:r>
        <w:t xml:space="preserve">Competing with German and Canadian universities offering tax-free housing allowances.</w:t>
      </w:r>
    </w:p>
    <w:p>
      <w:pPr>
        <w:pStyle w:val="BodyText"/>
      </w:pPr>
      <w:r>
        <w:rPr>
          <w:iCs/>
          <w:i/>
        </w:rPr>
        <w:t xml:space="preserve">Sales Adaptation:</w:t>
      </w:r>
      <w:r>
        <w:t xml:space="preserve"> </w:t>
      </w:r>
      <w:r>
        <w:t xml:space="preserve">Developed "Chile Santiago Premium Package" including monthly metro passes, cultural immersion stipend ($350/month), and exclusive access to the university's private healthcare network. This solution directly addressed relocation pain points while highlighting Santiago's quality-of-life advantages.</w:t>
      </w:r>
    </w:p>
    <w:bookmarkEnd w:id="30"/>
    <w:bookmarkStart w:id="31" w:name="challenge-2-language-barriers"/>
    <w:p>
      <w:pPr>
        <w:pStyle w:val="Heading3"/>
      </w:pPr>
      <w:r>
        <w:t xml:space="preserve">Challenge 2: Language Barriers</w:t>
      </w:r>
    </w:p>
    <w:p>
      <w:pPr>
        <w:pStyle w:val="FirstParagraph"/>
      </w:pPr>
      <w:r>
        <w:rPr>
          <w:iCs/>
          <w:i/>
        </w:rPr>
        <w:t xml:space="preserve">Issue:</w:t>
      </w:r>
      <w:r>
        <w:t xml:space="preserve"> </w:t>
      </w:r>
      <w:r>
        <w:t xml:space="preserve">Candidates from non-Spanish speaking countries struggling with language requirements.</w:t>
      </w:r>
    </w:p>
    <w:p>
      <w:pPr>
        <w:pStyle w:val="BodyText"/>
      </w:pPr>
      <w:r>
        <w:rPr>
          <w:iCs/>
          <w:i/>
        </w:rPr>
        <w:t xml:space="preserve">Sales Adaptation:</w:t>
      </w:r>
      <w:r>
        <w:t xml:space="preserve"> </w:t>
      </w:r>
      <w:r>
        <w:t xml:space="preserve">Launched "Santiago Language Accelerator" as a value-added service—free intensive Spanish courses in partnership with Cervantes Institute. This became a key differentiator, reducing onboarding time by 40% and improving early retention.</w:t>
      </w:r>
    </w:p>
    <w:bookmarkEnd w:id="31"/>
    <w:bookmarkStart w:id="32" w:name="X2d653991cc807d84c8e7f4c09ff735fee13db3f"/>
    <w:p>
      <w:pPr>
        <w:pStyle w:val="Heading3"/>
      </w:pPr>
      <w:r>
        <w:t xml:space="preserve">Challenge 3: Research Funding Misalignment</w:t>
      </w:r>
    </w:p>
    <w:p>
      <w:pPr>
        <w:pStyle w:val="FirstParagraph"/>
      </w:pPr>
      <w:r>
        <w:rPr>
          <w:iCs/>
          <w:i/>
        </w:rPr>
        <w:t xml:space="preserve">Issue:</w:t>
      </w:r>
      <w:r>
        <w:t xml:space="preserve"> </w:t>
      </w:r>
      <w:r>
        <w:t xml:space="preserve">Candidates seeking funding for projects unrelated to Chile Santiago's strategic priorities.</w:t>
      </w:r>
    </w:p>
    <w:p>
      <w:pPr>
        <w:pStyle w:val="BodyText"/>
      </w:pPr>
      <w:r>
        <w:rPr>
          <w:iCs/>
          <w:i/>
        </w:rPr>
        <w:t xml:space="preserve">Sales Adaptation:</w:t>
      </w:r>
      <w:r>
        <w:t xml:space="preserve"> </w:t>
      </w:r>
      <w:r>
        <w:t xml:space="preserve">Implemented a "Research Alignment Consultation" phase before interviews, connecting candidates with faculty mentors to co-develop project proposals. This increased relevant research proposals by 65% and ensured immediate academic contribution.</w:t>
      </w:r>
    </w:p>
    <w:bookmarkEnd w:id="32"/>
    <w:bookmarkEnd w:id="33"/>
    <w:bookmarkStart w:id="34" w:name="Xba7ca0516587f82ac4942cffc4149b604fd20d4"/>
    <w:p>
      <w:pPr>
        <w:pStyle w:val="Heading2"/>
      </w:pPr>
      <w:r>
        <w:t xml:space="preserve">VII. Strategic Recommendations for Chile Santiago Future Sales</w:t>
      </w:r>
    </w:p>
    <w:p>
      <w:pPr>
        <w:numPr>
          <w:ilvl w:val="0"/>
          <w:numId w:val="1006"/>
        </w:numPr>
        <w:pStyle w:val="Compact"/>
      </w:pPr>
      <w:r>
        <w:rPr>
          <w:bCs/>
          <w:b/>
        </w:rPr>
        <w:t xml:space="preserve">Expand Regional Sales Hubs:</w:t>
      </w:r>
      <w:r>
        <w:t xml:space="preserve"> </w:t>
      </w:r>
      <w:r>
        <w:t xml:space="preserve">Establish a dedicated Santiago-based recruitment unit to reduce time-to-fill by 25% through local market insights</w:t>
      </w:r>
    </w:p>
    <w:p>
      <w:pPr>
        <w:numPr>
          <w:ilvl w:val="0"/>
          <w:numId w:val="1006"/>
        </w:numPr>
        <w:pStyle w:val="Compact"/>
      </w:pPr>
      <w:r>
        <w:rPr>
          <w:bCs/>
          <w:b/>
        </w:rPr>
        <w:t xml:space="preserve">Create Digital Sales Assets:</w:t>
      </w:r>
      <w:r>
        <w:t xml:space="preserve"> </w:t>
      </w:r>
      <w:r>
        <w:t xml:space="preserve">Develop immersive 360° virtual tours of Chile Santiago campus and city infrastructure for global candidate engagement</w:t>
      </w:r>
    </w:p>
    <w:p>
      <w:pPr>
        <w:numPr>
          <w:ilvl w:val="0"/>
          <w:numId w:val="1006"/>
        </w:numPr>
        <w:pStyle w:val="Compact"/>
      </w:pPr>
      <w:r>
        <w:rPr>
          <w:bCs/>
          <w:b/>
        </w:rPr>
        <w:t xml:space="preserve">Launch Alumni Ambassador Program:</w:t>
      </w:r>
      <w:r>
        <w:t xml:space="preserve"> </w:t>
      </w:r>
      <w:r>
        <w:t xml:space="preserve">Train current Chile Santiago University Lecturers to become "sales champions" in their academic networks</w:t>
      </w:r>
    </w:p>
    <w:p>
      <w:pPr>
        <w:numPr>
          <w:ilvl w:val="0"/>
          <w:numId w:val="1006"/>
        </w:numPr>
        <w:pStyle w:val="Compact"/>
      </w:pPr>
      <w:r>
        <w:rPr>
          <w:bCs/>
          <w:b/>
        </w:rPr>
        <w:t xml:space="preserve">Prioritize Cultural Intelligence Training:</w:t>
      </w:r>
      <w:r>
        <w:t xml:space="preserve"> </w:t>
      </w:r>
      <w:r>
        <w:t xml:space="preserve">Mandate cultural competency modules for all recruiters engaging with international candidates</w:t>
      </w:r>
    </w:p>
    <w:bookmarkEnd w:id="34"/>
    <w:bookmarkStart w:id="35" w:name="viii.-conclusion"/>
    <w:p>
      <w:pPr>
        <w:pStyle w:val="Heading2"/>
      </w:pPr>
      <w:r>
        <w:t xml:space="preserve">VIII. Conclusion</w:t>
      </w:r>
    </w:p>
    <w:p>
      <w:pPr>
        <w:pStyle w:val="FirstParagraph"/>
      </w:pPr>
      <w:r>
        <w:t xml:space="preserve">This Sales Report affirms that positioning University Lecturer recruitment as a strategic growth initiative delivers exceptional results in Chile Santiago's competitive academic market. By treating talent acquisition as a high-value sales process—focusing on cultural alignment, regional advantages, and long-term institutional impact—we've created a replicable model that directly supports our mission to make Universidad de Chile the most sought-after academic destination in Latin America. The success metrics (42% applicant growth, 63-day time-to-fill) prove that when sales strategies are tailored to Chile Santiago's unique educational ecosystem, both candidates and institutions achieve extraordinary outcomes. We recommend institutionalizing these sales methodologies across all faculty recruitment cycles to maintain our leadership position in Chile Santiago's evolving higher education landscape.</w:t>
      </w:r>
    </w:p>
    <w:p>
      <w:pPr>
        <w:pStyle w:val="BodyText"/>
      </w:pPr>
      <w:r>
        <w:rPr>
          <w:bCs/>
          <w:b/>
        </w:rPr>
        <w:t xml:space="preserve">Prepared by:</w:t>
      </w:r>
      <w:r>
        <w:t xml:space="preserve"> </w:t>
      </w:r>
      <w:r>
        <w:t xml:space="preserve">Global Talent Acquisition Division</w:t>
      </w:r>
      <w:r>
        <w:br/>
      </w:r>
      <w:r>
        <w:rPr>
          <w:bCs/>
          <w:b/>
        </w:rPr>
        <w:t xml:space="preserve">Contact:</w:t>
      </w:r>
      <w:r>
        <w:t xml:space="preserve"> </w:t>
      </w:r>
      <w:r>
        <w:t xml:space="preserve">talent@uchile.cl | +56 2 9780-XXXX</w:t>
      </w:r>
      <w:r>
        <w:br/>
      </w:r>
      <w:r>
        <w:rPr>
          <w:iCs/>
          <w:i/>
        </w:rPr>
        <w:t xml:space="preserve">This Sales Report complies with Chilean Labor Law No. 19,450 regarding transparent recruitment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Chile Santiago</dc:title>
  <dc:creator/>
  <dc:language>en</dc:language>
  <cp:keywords/>
  <dcterms:created xsi:type="dcterms:W3CDTF">2026-07-25T05:26:25Z</dcterms:created>
  <dcterms:modified xsi:type="dcterms:W3CDTF">2026-07-25T05:26:25Z</dcterms:modified>
</cp:coreProperties>
</file>

<file path=docProps/custom.xml><?xml version="1.0" encoding="utf-8"?>
<Properties xmlns="http://schemas.openxmlformats.org/officeDocument/2006/custom-properties" xmlns:vt="http://schemas.openxmlformats.org/officeDocument/2006/docPropsVTypes"/>
</file>