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Alexandria,</w:t>
      </w:r>
      <w:r>
        <w:t xml:space="preserve"> </w:t>
      </w:r>
      <w:r>
        <w:t xml:space="preserve">Egypt</w:t>
      </w:r>
    </w:p>
    <w:bookmarkStart w:id="28" w:name="X7f0f3be5f14612e384d09de2b5f1915832d6ff2"/>
    <w:p>
      <w:pPr>
        <w:pStyle w:val="Heading1"/>
      </w:pPr>
      <w:r>
        <w:t xml:space="preserve">Comprehensive Sales Report: University Lecturer Recruitment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Administration &amp; HR Department</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recruitment performance for University Lecturer positions across key institutions in Egypt Alexandria. The report demonstrates a successful implementation of strategic talent acquisition initiatives that directly address critical faculty shortages at universities throughout the Alexandria educational ecosystem. Our focused approach has resulted in filling 92% of targeted lecturer vacancies within the reporting period, significantly exceeding our initial benchmark of 80%. This achievement underscores the effectiveness of our tailored recruitment strategies for Egypt Alexandria's academic market and positions us for enhanced institutional capacity building.</w:t>
      </w:r>
    </w:p>
    <w:bookmarkEnd w:id="20"/>
    <w:bookmarkStart w:id="21" w:name="Xaebbee4ffe8c409b3746dc508af5b0113397140"/>
    <w:p>
      <w:pPr>
        <w:pStyle w:val="Heading2"/>
      </w:pPr>
      <w:r>
        <w:t xml:space="preserve">Regional Context: The Alexandria Educational Landscape</w:t>
      </w:r>
    </w:p>
    <w:p>
      <w:pPr>
        <w:pStyle w:val="FirstParagraph"/>
      </w:pPr>
      <w:r>
        <w:t xml:space="preserve">Alexandria, Egypt's second-largest city, serves as a pivotal academic hub with over 15 major universities including Alexandria University, German University in Cairo (Alexandria Campus), and numerous private institutions. The demand for qualified University Lecturer positions has surged by 27% year-over-year due to expanding student enrollment and new program launches. This growth necessitates a highly specialized sales approach to attract candidates who understand the unique cultural and academic environment of Egypt Alexandria. Our Sales Report emphasizes that successful recruitment in this region requires deep contextual knowledge of Egyptian higher education standards, Alexandria's coastal academic culture, and the specific needs of diverse university faculties.</w:t>
      </w:r>
    </w:p>
    <w:bookmarkEnd w:id="21"/>
    <w:bookmarkStart w:id="22" w:name="recruitment-performance-analysis"/>
    <w:p>
      <w:pPr>
        <w:pStyle w:val="Heading2"/>
      </w:pPr>
      <w:r>
        <w:t xml:space="preserve">Recruitment Performance Analysis</w:t>
      </w:r>
    </w:p>
    <w:p>
      <w:pPr>
        <w:pStyle w:val="FirstParagraph"/>
      </w:pPr>
      <w:r>
        <w:rPr>
          <w:bCs/>
          <w:b/>
        </w:rPr>
        <w:t xml:space="preserve">Target vs. Achievement:</w:t>
      </w:r>
    </w:p>
    <w:p>
      <w:pPr>
        <w:numPr>
          <w:ilvl w:val="0"/>
          <w:numId w:val="1001"/>
        </w:numPr>
        <w:pStyle w:val="Compact"/>
      </w:pPr>
      <w:r>
        <w:t xml:space="preserve">Positions Targeted: 148</w:t>
      </w:r>
    </w:p>
    <w:p>
      <w:pPr>
        <w:numPr>
          <w:ilvl w:val="0"/>
          <w:numId w:val="1001"/>
        </w:numPr>
        <w:pStyle w:val="Compact"/>
      </w:pPr>
      <w:r>
        <w:t xml:space="preserve">Positions Filled: 136 (92% completion)</w:t>
      </w:r>
    </w:p>
    <w:p>
      <w:pPr>
        <w:numPr>
          <w:ilvl w:val="0"/>
          <w:numId w:val="1001"/>
        </w:numPr>
        <w:pStyle w:val="Compact"/>
      </w:pPr>
      <w:r>
        <w:t xml:space="preserve">Average Time-to-Fill: 37 days (vs. industry benchmark of 52 days)</w:t>
      </w:r>
    </w:p>
    <w:p>
      <w:pPr>
        <w:pStyle w:val="FirstParagraph"/>
      </w:pPr>
      <w:r>
        <w:rPr>
          <w:bCs/>
          <w:b/>
        </w:rPr>
        <w:t xml:space="preserve">Departmental Breakdown:</w:t>
      </w:r>
    </w:p>
    <w:p>
      <w:pPr>
        <w:pStyle w:val="BodyText"/>
      </w:pPr>
      <w:r>
        <w:t xml:space="preserve">Faculty</w:t>
      </w:r>
    </w:p>
    <w:p>
      <w:pPr>
        <w:pStyle w:val="BodyText"/>
      </w:pPr>
      <w:r>
        <w:t xml:space="preserve">Target</w:t>
      </w:r>
    </w:p>
    <w:p>
      <w:pPr>
        <w:pStyle w:val="BodyText"/>
      </w:pPr>
      <w:r>
        <w:t xml:space="preserve">Filled</w:t>
      </w:r>
    </w:p>
    <w:p>
      <w:pPr>
        <w:pStyle w:val="BodyText"/>
      </w:pPr>
      <w:r>
        <w:t xml:space="preserve">Fill Rate</w:t>
      </w:r>
    </w:p>
    <w:p>
      <w:pPr>
        <w:pStyle w:val="BodyText"/>
      </w:pPr>
      <w:r>
        <w:t xml:space="preserve">Engineering &amp; Technology</w:t>
      </w:r>
    </w:p>
    <w:p>
      <w:pPr>
        <w:pStyle w:val="BodyText"/>
      </w:pPr>
      <w:r>
        <w:t xml:space="preserve">35</w:t>
      </w:r>
    </w:p>
    <w:p>
      <w:pPr>
        <w:pStyle w:val="BodyText"/>
      </w:pPr>
      <w:r>
        <w:t xml:space="preserve">34</w:t>
      </w:r>
    </w:p>
    <w:p>
      <w:pPr>
        <w:pStyle w:val="BodyText"/>
      </w:pPr>
      <w:r>
        <w:t xml:space="preserve">97%</w:t>
      </w:r>
    </w:p>
    <w:p>
      <w:pPr>
        <w:pStyle w:val="BodyText"/>
      </w:pPr>
      <w:r>
        <w:t xml:space="preserve">Medical Sciences</w:t>
      </w:r>
    </w:p>
    <w:p>
      <w:pPr>
        <w:pStyle w:val="BodyText"/>
      </w:pPr>
      <w:r>
        <w:t xml:space="preserve">28</w:t>
      </w:r>
    </w:p>
    <w:p>
      <w:pPr>
        <w:pStyle w:val="BodyText"/>
      </w:pPr>
      <w:r>
        <w:t xml:space="preserve">28 (100%)</w:t>
      </w:r>
      <w:r>
        <w:br/>
      </w:r>
      <w:r>
        <w:t xml:space="preserve">(Note: Critical shortage addressed through Egypt Alexandria partnership with local hospitals)</w:t>
      </w:r>
    </w:p>
    <w:p>
      <w:pPr>
        <w:pStyle w:val="BodyText"/>
      </w:pPr>
      <w:r>
        <w:t xml:space="preserve">Business &amp; Economics</w:t>
      </w:r>
    </w:p>
    <w:p>
      <w:pPr>
        <w:pStyle w:val="BodyText"/>
      </w:pPr>
      <w:r>
        <w:t xml:space="preserve">32</w:t>
      </w:r>
    </w:p>
    <w:p>
      <w:pPr>
        <w:pStyle w:val="BodyText"/>
      </w:pPr>
      <w:r>
        <w:t xml:space="preserve">31</w:t>
      </w:r>
    </w:p>
    <w:p>
      <w:pPr>
        <w:pStyle w:val="BodyText"/>
      </w:pPr>
      <w:r>
        <w:t xml:space="preserve">97%</w:t>
      </w:r>
    </w:p>
    <w:p>
      <w:pPr>
        <w:pStyle w:val="BodyText"/>
      </w:pPr>
      <w:r>
        <w:t xml:space="preserve">Languages &amp; Humanities</w:t>
      </w:r>
    </w:p>
    <w:p>
      <w:pPr>
        <w:pStyle w:val="BodyText"/>
      </w:pPr>
      <w:r>
        <w:t xml:space="preserve">25</w:t>
      </w:r>
    </w:p>
    <w:p>
      <w:pPr>
        <w:pStyle w:val="BodyText"/>
      </w:pPr>
      <w:r>
        <w:t xml:space="preserve">20 (80%)</w:t>
      </w:r>
      <w:r>
        <w:br/>
      </w:r>
      <w:r>
        <w:t xml:space="preserve">(Additional 5 positions filled through internal promotion)</w:t>
      </w:r>
    </w:p>
    <w:p>
      <w:pPr>
        <w:pStyle w:val="BodyText"/>
      </w:pPr>
      <w:r>
        <w:t xml:space="preserve">Computer Science</w:t>
      </w:r>
    </w:p>
    <w:p>
      <w:pPr>
        <w:pStyle w:val="BodyText"/>
      </w:pPr>
      <w:r>
        <w:t xml:space="preserve">28</w:t>
      </w:r>
    </w:p>
    <w:p>
      <w:pPr>
        <w:pStyle w:val="BodyText"/>
      </w:pPr>
      <w:r>
        <w:t xml:space="preserve">23</w:t>
      </w:r>
    </w:p>
    <w:p>
      <w:pPr>
        <w:pStyle w:val="BodyText"/>
      </w:pPr>
      <w:r>
        <w:t xml:space="preserve">82%</w:t>
      </w:r>
    </w:p>
    <w:bookmarkEnd w:id="22"/>
    <w:bookmarkStart w:id="23" w:name="Xf6d02abb846f29ffcbc6561dbb12eeb36598959"/>
    <w:p>
      <w:pPr>
        <w:pStyle w:val="Heading2"/>
      </w:pPr>
      <w:r>
        <w:t xml:space="preserve">Strategic Sales Initiatives Driving Success in Egypt Alexandria</w:t>
      </w:r>
    </w:p>
    <w:p>
      <w:pPr>
        <w:pStyle w:val="FirstParagraph"/>
      </w:pPr>
      <w:r>
        <w:t xml:space="preserve">This Sales Report identifies three core initiatives that delivered exceptional results for University Lecturer recruitment:</w:t>
      </w:r>
    </w:p>
    <w:p>
      <w:pPr>
        <w:numPr>
          <w:ilvl w:val="0"/>
          <w:numId w:val="1002"/>
        </w:numPr>
        <w:pStyle w:val="Compact"/>
      </w:pPr>
      <w:r>
        <w:rPr>
          <w:bCs/>
          <w:b/>
        </w:rPr>
        <w:t xml:space="preserve">Localized Talent Sourcing:</w:t>
      </w:r>
      <w:r>
        <w:t xml:space="preserve"> </w:t>
      </w:r>
      <w:r>
        <w:t xml:space="preserve">We established a dedicated Alexandria talent pipeline through partnerships with Egyptian universities, including Alexandria University's Career Center and the Egypt Higher Education Council. This targeted approach yielded 68% of hires from local candidates who understand Egypt Alexandria's academic landscape and possess cultural fluency.</w:t>
      </w:r>
    </w:p>
    <w:p>
      <w:pPr>
        <w:numPr>
          <w:ilvl w:val="0"/>
          <w:numId w:val="1002"/>
        </w:numPr>
        <w:pStyle w:val="Compact"/>
      </w:pPr>
      <w:r>
        <w:rPr>
          <w:bCs/>
          <w:b/>
        </w:rPr>
        <w:t xml:space="preserve">Cultural Alignment Sales Pitch:</w:t>
      </w:r>
      <w:r>
        <w:t xml:space="preserve"> </w:t>
      </w:r>
      <w:r>
        <w:t xml:space="preserve">Our recruitment team developed specialized presentations highlighting Alexandria's unique educational environment – emphasizing coastal university campuses, Egyptian academic traditions, and community engagement opportunities. This "cultural sales narrative" significantly increased candidate interest by 41% compared to generic job postings.</w:t>
      </w:r>
    </w:p>
    <w:p>
      <w:pPr>
        <w:numPr>
          <w:ilvl w:val="0"/>
          <w:numId w:val="1002"/>
        </w:numPr>
        <w:pStyle w:val="Compact"/>
      </w:pPr>
      <w:r>
        <w:rPr>
          <w:bCs/>
          <w:b/>
        </w:rPr>
        <w:t xml:space="preserve">Mobile Recruitment Platform:</w:t>
      </w:r>
      <w:r>
        <w:t xml:space="preserve"> </w:t>
      </w:r>
      <w:r>
        <w:t xml:space="preserve">Recognizing Alexandria's traffic challenges, we launched a WhatsApp-based recruitment portal allowing candidates to apply via mobile while respecting Egyptian communication norms. This innovation reduced application abandonment by 53% and accelerated the hiring cycle for University Lecturer roles.</w:t>
      </w:r>
    </w:p>
    <w:bookmarkEnd w:id="23"/>
    <w:bookmarkStart w:id="24" w:name="Xc2489f0bcbdac68c1c534933a691f79e7a8c45a"/>
    <w:p>
      <w:pPr>
        <w:pStyle w:val="Heading2"/>
      </w:pPr>
      <w:r>
        <w:t xml:space="preserve">Key Performance Indicators &amp; Market Comparison</w:t>
      </w:r>
    </w:p>
    <w:p>
      <w:pPr>
        <w:pStyle w:val="FirstParagraph"/>
      </w:pPr>
      <w:r>
        <w:t xml:space="preserve">Our performance metrics demonstrate superiority over regional benchmarks:</w:t>
      </w:r>
    </w:p>
    <w:p>
      <w:pPr>
        <w:numPr>
          <w:ilvl w:val="0"/>
          <w:numId w:val="1003"/>
        </w:numPr>
        <w:pStyle w:val="Compact"/>
      </w:pPr>
      <w:r>
        <w:rPr>
          <w:bCs/>
          <w:b/>
        </w:rPr>
        <w:t xml:space="preserve">Candidate Quality:</w:t>
      </w:r>
      <w:r>
        <w:t xml:space="preserve"> </w:t>
      </w:r>
      <w:r>
        <w:t xml:space="preserve">94% of new University Lecturers received "excellent" or "very good" teaching evaluations in their first semester, exceeding Alexandria's university average of 82%.</w:t>
      </w:r>
    </w:p>
    <w:p>
      <w:pPr>
        <w:numPr>
          <w:ilvl w:val="0"/>
          <w:numId w:val="1003"/>
        </w:numPr>
        <w:pStyle w:val="Compact"/>
      </w:pPr>
      <w:r>
        <w:rPr>
          <w:bCs/>
          <w:b/>
        </w:rPr>
        <w:t xml:space="preserve">Retention Rate:</w:t>
      </w:r>
      <w:r>
        <w:t xml:space="preserve"> </w:t>
      </w:r>
      <w:r>
        <w:t xml:space="preserve">89% of filled positions retain lecturers after one year (vs. Egypt national average of 76%), attributed to our culturally attuned onboarding process.</w:t>
      </w:r>
    </w:p>
    <w:p>
      <w:pPr>
        <w:numPr>
          <w:ilvl w:val="0"/>
          <w:numId w:val="1003"/>
        </w:numPr>
        <w:pStyle w:val="Compact"/>
      </w:pPr>
      <w:r>
        <w:rPr>
          <w:bCs/>
          <w:b/>
        </w:rPr>
        <w:t xml:space="preserve">Cost per Hire:</w:t>
      </w:r>
      <w:r>
        <w:t xml:space="preserve"> </w:t>
      </w:r>
      <w:r>
        <w:t xml:space="preserve">$1,250 (32% below Alexandria regional average), achieved through targeted digital campaigns in Egypt's academic social spaces like LinkedIn Education and Egyptian university forums.</w:t>
      </w:r>
    </w:p>
    <w:bookmarkEnd w:id="24"/>
    <w:bookmarkStart w:id="25" w:name="X10b5c3013da7a2fbe5dd245c8e21010beacda7e"/>
    <w:p>
      <w:pPr>
        <w:pStyle w:val="Heading2"/>
      </w:pPr>
      <w:r>
        <w:t xml:space="preserve">Challenges Encountered in Egypt Alexandria Market</w:t>
      </w:r>
    </w:p>
    <w:p>
      <w:pPr>
        <w:pStyle w:val="FirstParagraph"/>
      </w:pPr>
      <w:r>
        <w:t xml:space="preserve">This Sales Report acknowledges three significant regional challenges:</w:t>
      </w:r>
    </w:p>
    <w:p>
      <w:pPr>
        <w:numPr>
          <w:ilvl w:val="0"/>
          <w:numId w:val="1004"/>
        </w:numPr>
        <w:pStyle w:val="Compact"/>
      </w:pPr>
      <w:r>
        <w:rPr>
          <w:bCs/>
          <w:b/>
        </w:rPr>
        <w:t xml:space="preserve">Competitive Salaries:</w:t>
      </w:r>
      <w:r>
        <w:t xml:space="preserve"> </w:t>
      </w:r>
      <w:r>
        <w:t xml:space="preserve">Local government salary caps created pricing pressure. We overcame this through enhanced non-monetary incentives including research grants and Alexandria cultural immersion programs.</w:t>
      </w:r>
    </w:p>
    <w:p>
      <w:pPr>
        <w:numPr>
          <w:ilvl w:val="0"/>
          <w:numId w:val="1004"/>
        </w:numPr>
        <w:pStyle w:val="Compact"/>
      </w:pPr>
      <w:r>
        <w:rPr>
          <w:bCs/>
          <w:b/>
        </w:rPr>
        <w:t xml:space="preserve">Cultural Expectations Mismatch:</w:t>
      </w:r>
      <w:r>
        <w:t xml:space="preserve"> </w:t>
      </w:r>
      <w:r>
        <w:t xml:space="preserve">Some international candidates struggled with Egyptian academic protocols. Our solution involved mandatory Alexandria-specific cultural workshops for all new hires before campus arrival.</w:t>
      </w:r>
    </w:p>
    <w:p>
      <w:pPr>
        <w:numPr>
          <w:ilvl w:val="0"/>
          <w:numId w:val="1004"/>
        </w:numPr>
        <w:pStyle w:val="Compact"/>
      </w:pPr>
      <w:r>
        <w:rPr>
          <w:bCs/>
          <w:b/>
        </w:rPr>
        <w:t xml:space="preserve">Infrastructure Limitations:</w:t>
      </w:r>
      <w:r>
        <w:t xml:space="preserve"> </w:t>
      </w:r>
      <w:r>
        <w:t xml:space="preserve">Remote faculty housing in Alexandria affected recruitment. We partnered with the Alexandria University Housing Authority to secure 24 new accommodation units specifically for recruited University Lecturers.</w:t>
      </w:r>
    </w:p>
    <w:bookmarkEnd w:id="25"/>
    <w:bookmarkStart w:id="26" w:name="recommendations-for-future-sales-cycles"/>
    <w:p>
      <w:pPr>
        <w:pStyle w:val="Heading2"/>
      </w:pPr>
      <w:r>
        <w:t xml:space="preserve">Recommendations for Future Sales Cycles</w:t>
      </w:r>
    </w:p>
    <w:p>
      <w:pPr>
        <w:pStyle w:val="FirstParagraph"/>
      </w:pPr>
      <w:r>
        <w:t xml:space="preserve">To sustain and improve upon this success, we recommend:</w:t>
      </w:r>
    </w:p>
    <w:p>
      <w:pPr>
        <w:numPr>
          <w:ilvl w:val="0"/>
          <w:numId w:val="1005"/>
        </w:numPr>
        <w:pStyle w:val="Compact"/>
      </w:pPr>
      <w:r>
        <w:t xml:space="preserve">Expand the Alexandria Talent Pipeline to include 5 additional Egyptian universities by Q1 2024</w:t>
      </w:r>
    </w:p>
    <w:p>
      <w:pPr>
        <w:numPr>
          <w:ilvl w:val="0"/>
          <w:numId w:val="1005"/>
        </w:numPr>
        <w:pStyle w:val="Compact"/>
      </w:pPr>
      <w:r>
        <w:t xml:space="preserve">Develop a University Lecturer "Alexandria Ambassador" program where current faculty mentor new hires</w:t>
      </w:r>
    </w:p>
    <w:p>
      <w:pPr>
        <w:numPr>
          <w:ilvl w:val="0"/>
          <w:numId w:val="1005"/>
        </w:numPr>
        <w:pStyle w:val="Compact"/>
      </w:pPr>
      <w:r>
        <w:t xml:space="preserve">Create targeted digital campaigns focusing on Alexandria's coastal academic lifestyle through Egypt-based social media influencers</w:t>
      </w:r>
    </w:p>
    <w:p>
      <w:pPr>
        <w:numPr>
          <w:ilvl w:val="0"/>
          <w:numId w:val="1005"/>
        </w:numPr>
        <w:pStyle w:val="Compact"/>
      </w:pPr>
      <w:r>
        <w:t xml:space="preserve">Implement quarterly sales performance reviews with Alexandria university deans to refine recruitment strategies</w:t>
      </w:r>
    </w:p>
    <w:bookmarkEnd w:id="26"/>
    <w:bookmarkStart w:id="27" w:name="Xaab74c2b4a45a8c2375a8625c6ce7f038bea685"/>
    <w:p>
      <w:pPr>
        <w:pStyle w:val="Heading2"/>
      </w:pPr>
      <w:r>
        <w:t xml:space="preserve">Conclusion: The Alexandria Advantage in University Lecturer Recruitment</w:t>
      </w:r>
    </w:p>
    <w:p>
      <w:pPr>
        <w:pStyle w:val="FirstParagraph"/>
      </w:pPr>
      <w:r>
        <w:t xml:space="preserve">This Sales Report confirms that our specialized approach to University Lecturer recruitment has created a sustainable competitive advantage for institutions operating within Egypt Alexandria. By deeply understanding the region's educational ecosystem – from academic traditions to geographic realities – we've transformed lecturer recruitment from a logistical challenge into a strategic growth driver. The 92% fill rate with superior retention metrics positions us as the preferred partner for all university faculty development initiatives across Egypt Alexandria.</w:t>
      </w:r>
    </w:p>
    <w:p>
      <w:pPr>
        <w:pStyle w:val="BodyText"/>
      </w:pPr>
      <w:r>
        <w:t xml:space="preserve">As Alexandria continues to grow as Egypt's premier educational destination, this Sales Report establishes a replicable model that directly addresses the unique requirements of University Lecturer recruitment in this dynamic market. We are confident that by maintaining our hyper-localized sales strategy – where every candidate interaction reflects an understanding of Egypt Alexandria's academic identity – we will achieve 100% fill rates for all lecturer positions within the next fiscal year.</w:t>
      </w:r>
    </w:p>
    <w:p>
      <w:pPr>
        <w:pStyle w:val="BodyText"/>
      </w:pPr>
      <w:r>
        <w:rPr>
          <w:bCs/>
          <w:b/>
        </w:rPr>
        <w:t xml:space="preserve">Prepared By:</w:t>
      </w:r>
      <w:r>
        <w:t xml:space="preserve"> </w:t>
      </w:r>
      <w:r>
        <w:t xml:space="preserve">Regional Talent Acquisition Division</w:t>
      </w:r>
      <w:r>
        <w:br/>
      </w:r>
      <w:r>
        <w:rPr>
          <w:bCs/>
          <w:b/>
        </w:rPr>
        <w:t xml:space="preserve">Contact:</w:t>
      </w:r>
      <w:r>
        <w:t xml:space="preserve"> </w:t>
      </w:r>
      <w:r>
        <w:t xml:space="preserve">talent@alexandriauniversitiesales.com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Recruitment Sales Report - Alexandria, Egypt</dc:title>
  <dc:creator/>
  <dc:language>en</dc:language>
  <cp:keywords/>
  <dcterms:created xsi:type="dcterms:W3CDTF">2026-07-23T21:49:58Z</dcterms:created>
  <dcterms:modified xsi:type="dcterms:W3CDTF">2026-07-23T21:49:58Z</dcterms:modified>
</cp:coreProperties>
</file>

<file path=docProps/custom.xml><?xml version="1.0" encoding="utf-8"?>
<Properties xmlns="http://schemas.openxmlformats.org/officeDocument/2006/custom-properties" xmlns:vt="http://schemas.openxmlformats.org/officeDocument/2006/docPropsVTypes"/>
</file>