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2ac8aa342da547f1386065e6f797267c4d2d255"/>
    <w:p>
      <w:pPr>
        <w:pStyle w:val="Heading1"/>
      </w:pPr>
      <w:r>
        <w:t xml:space="preserve">Strategic Sales Performance Report: University Lecturer Recruitment &amp; Retention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Addis Ababa University &amp; Ethiopian Ministry of Education</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Sales Report details the strategic recruitment and retention performance for</w:t>
      </w:r>
      <w:r>
        <w:t xml:space="preserve"> </w:t>
      </w:r>
      <w:r>
        <w:rPr>
          <w:iCs/>
          <w:i/>
        </w:rPr>
        <w:t xml:space="preserve">University Lecturers</w:t>
      </w:r>
      <w:r>
        <w:t xml:space="preserve"> </w:t>
      </w:r>
      <w:r>
        <w:t xml:space="preserve">across key higher education institutions in</w:t>
      </w:r>
      <w:r>
        <w:t xml:space="preserve"> </w:t>
      </w:r>
      <w:r>
        <w:rPr>
          <w:bCs/>
          <w:b/>
        </w:rPr>
        <w:t xml:space="preserve">Ethiopia Addis Ababa</w:t>
      </w:r>
      <w:r>
        <w:t xml:space="preserve">. While "sales" in academia refers to securing top-tier academic talent rather than commercial transactions, this report frames faculty acquisition as a critical business function vital to Ethiopia's educational advancement. Our strategic pipeline achieved an 85% placement rate for tenure-track positions at Addis Ababa University (AAU) and Haramaya University, significantly exceeding the national average of 68%. This success directly supports Ethiopia's National Higher Education Strategy targeting a 20% increase in qualified faculty by 2025. The report outlines market dynamics, sales performance metrics, challenges specific to</w:t>
      </w:r>
      <w:r>
        <w:t xml:space="preserve"> </w:t>
      </w:r>
      <w:r>
        <w:rPr>
          <w:iCs/>
          <w:i/>
        </w:rPr>
        <w:t xml:space="preserve">University Lecturer</w:t>
      </w:r>
      <w:r>
        <w:t xml:space="preserve"> </w:t>
      </w:r>
      <w:r>
        <w:t xml:space="preserve">recruitment in Addis Ababa, and actionable recommendations.</w:t>
      </w:r>
    </w:p>
    <w:bookmarkEnd w:id="20"/>
    <w:bookmarkStart w:id="21" w:name="X470d612250bc8c603251a7f8446bf80b32fb6ec"/>
    <w:p>
      <w:pPr>
        <w:pStyle w:val="Heading2"/>
      </w:pPr>
      <w:r>
        <w:t xml:space="preserve">Market Analysis: Ethiopia Addis Ababa Academic Talent Landscape</w:t>
      </w:r>
    </w:p>
    <w:p>
      <w:pPr>
        <w:pStyle w:val="FirstParagraph"/>
      </w:pPr>
      <w:r>
        <w:t xml:space="preserve">The demand for highly qualified</w:t>
      </w:r>
      <w:r>
        <w:t xml:space="preserve"> </w:t>
      </w:r>
      <w:r>
        <w:rPr>
          <w:bCs/>
          <w:b/>
        </w:rPr>
        <w:t xml:space="preserve">University Lecturer</w:t>
      </w:r>
      <w:r>
        <w:t xml:space="preserve">s in Addis Ababa is driven by Ethiopia's aggressive higher education expansion under the Higher Education Development Project (HEDP). With over 40 public universities now operating nationwide, and Addis Ababa hosting 7 of the largest institutions (including AAU, Mekelle University's Addis campus, and Adama Science and Technology University), the city faces unprecedented pressure to recruit. Current student enrollment exceeds 600,000 across all Ethiopian universities—85% concentrated in Addis Ababa regions—with a critical faculty deficit of over 25,000 positions nationally. The average student-to-faculty ratio in Addis Ababa universities remains at 32:1 (vs. the recommended 15:1), directly impacting educational quality and graduation rates.</w:t>
      </w:r>
    </w:p>
    <w:p>
      <w:pPr>
        <w:pStyle w:val="BodyText"/>
      </w:pPr>
      <w:r>
        <w:t xml:space="preserve">Key market drivers include:</w:t>
      </w:r>
    </w:p>
    <w:p>
      <w:pPr>
        <w:numPr>
          <w:ilvl w:val="0"/>
          <w:numId w:val="1001"/>
        </w:numPr>
        <w:pStyle w:val="Compact"/>
      </w:pPr>
      <w:r>
        <w:rPr>
          <w:bCs/>
          <w:b/>
        </w:rPr>
        <w:t xml:space="preserve">National Policy Imperatives:</w:t>
      </w:r>
      <w:r>
        <w:t xml:space="preserve"> </w:t>
      </w:r>
      <w:r>
        <w:t xml:space="preserve">Ethiopia's Growth and Transformation Plan II prioritizes university expansion; Addis Ababa is the focal point for implementation.</w:t>
      </w:r>
    </w:p>
    <w:p>
      <w:pPr>
        <w:numPr>
          <w:ilvl w:val="0"/>
          <w:numId w:val="1001"/>
        </w:numPr>
        <w:pStyle w:val="Compact"/>
      </w:pPr>
      <w:r>
        <w:rPr>
          <w:bCs/>
          <w:b/>
        </w:rPr>
        <w:t xml:space="preserve">Demand-Supply Gap:</w:t>
      </w:r>
      <w:r>
        <w:t xml:space="preserve"> </w:t>
      </w:r>
      <w:r>
        <w:t xml:space="preserve">Only 38% of required lecturer positions are filled in Addis Ababa institutions (2023 Ministry of Education Report).</w:t>
      </w:r>
    </w:p>
    <w:p>
      <w:pPr>
        <w:numPr>
          <w:ilvl w:val="0"/>
          <w:numId w:val="1001"/>
        </w:numPr>
        <w:pStyle w:val="Compact"/>
      </w:pPr>
      <w:r>
        <w:rPr>
          <w:bCs/>
          <w:b/>
        </w:rPr>
        <w:t xml:space="preserve">Competitive Landscape:</w:t>
      </w:r>
      <w:r>
        <w:t xml:space="preserve"> </w:t>
      </w:r>
      <w:r>
        <w:t xml:space="preserve">Universities globally recruit Ethiopian PhD holders, creating intense competition for local talent seeking international opportunities.</w:t>
      </w:r>
    </w:p>
    <w:p>
      <w:pPr>
        <w:numPr>
          <w:ilvl w:val="0"/>
          <w:numId w:val="1001"/>
        </w:numPr>
        <w:pStyle w:val="Compact"/>
      </w:pPr>
      <w:r>
        <w:rPr>
          <w:bCs/>
          <w:b/>
        </w:rPr>
        <w:t xml:space="preserve">Local Talent Pool:</w:t>
      </w:r>
      <w:r>
        <w:t xml:space="preserve"> </w:t>
      </w:r>
      <w:r>
        <w:t xml:space="preserve">Addis Ababa boasts the highest concentration of doctoral graduates (45% nationally), but attrition to diaspora roles remains high at 22% annually.</w:t>
      </w:r>
    </w:p>
    <w:bookmarkEnd w:id="21"/>
    <w:bookmarkStart w:id="22" w:name="X5152b66f0e0b018addb4af795a8e4613ddbcbc2"/>
    <w:p>
      <w:pPr>
        <w:pStyle w:val="Heading2"/>
      </w:pPr>
      <w:r>
        <w:t xml:space="preserve">Sales Performance: Strategic Recruitment Metrics</w:t>
      </w:r>
    </w:p>
    <w:p>
      <w:pPr>
        <w:pStyle w:val="FirstParagraph"/>
      </w:pPr>
      <w:r>
        <w:t xml:space="preserve">This quarter, our dedicated Academic Talent Acquisition Team focused exclusively on securing</w:t>
      </w:r>
      <w:r>
        <w:t xml:space="preserve"> </w:t>
      </w:r>
      <w:r>
        <w:rPr>
          <w:iCs/>
          <w:i/>
        </w:rPr>
        <w:t xml:space="preserve">University Lecturer</w:t>
      </w:r>
      <w:r>
        <w:t xml:space="preserve"> </w:t>
      </w:r>
      <w:r>
        <w:t xml:space="preserve">candidates for Addis Ababa institutions. The "sales" strategy centered on employer branding, competitive compensation packages aligned with Ethiopia's cost of living, and partnerships with Ethiopian academic associations.</w:t>
      </w:r>
    </w:p>
    <w:p>
      <w:pPr>
        <w:pStyle w:val="BodyText"/>
      </w:pPr>
      <w:r>
        <w:t xml:space="preserve">KPI</w:t>
      </w:r>
    </w:p>
    <w:p>
      <w:pPr>
        <w:pStyle w:val="BodyText"/>
      </w:pPr>
      <w:r>
        <w:t xml:space="preserve">Q3 2023 Target</w:t>
      </w:r>
    </w:p>
    <w:p>
      <w:pPr>
        <w:pStyle w:val="BodyText"/>
      </w:pPr>
      <w:r>
        <w:t xml:space="preserve">Actual Performance</w:t>
      </w:r>
    </w:p>
    <w:p>
      <w:pPr>
        <w:pStyle w:val="BodyText"/>
      </w:pPr>
      <w:r>
        <w:t xml:space="preserve">Variance</w:t>
      </w:r>
    </w:p>
    <w:p>
      <w:pPr>
        <w:pStyle w:val="BodyText"/>
      </w:pPr>
      <w:r>
        <w:t xml:space="preserve">New Lecturer Placements (Addis Ababa)</w:t>
      </w:r>
    </w:p>
    <w:p>
      <w:pPr>
        <w:pStyle w:val="BodyText"/>
      </w:pPr>
      <w:r>
        <w:t xml:space="preserve">42 positions</w:t>
      </w:r>
    </w:p>
    <w:p>
      <w:pPr>
        <w:pStyle w:val="BodyText"/>
      </w:pPr>
      <w:r>
        <w:t xml:space="preserve">36 positions</w:t>
      </w:r>
    </w:p>
    <w:p>
      <w:pPr>
        <w:pStyle w:val="BodyText"/>
      </w:pPr>
      <w:r>
        <w:t xml:space="preserve">-14%</w:t>
      </w:r>
    </w:p>
    <w:p>
      <w:pPr>
        <w:pStyle w:val="BodyText"/>
      </w:pPr>
      <w:r>
        <w:t xml:space="preserve">Time-to-Fill (Avg. Days)</w:t>
      </w:r>
    </w:p>
    <w:p>
      <w:pPr>
        <w:pStyle w:val="BodyText"/>
      </w:pPr>
      <w:r>
        <w:t xml:space="preserve">90 days</w:t>
      </w:r>
    </w:p>
    <w:p>
      <w:pPr>
        <w:pStyle w:val="BodyText"/>
      </w:pPr>
      <w:r>
        <w:t xml:space="preserve">&lt;</w:t>
      </w:r>
    </w:p>
    <w:p>
      <w:pPr>
        <w:pStyle w:val="BodyText"/>
      </w:pPr>
      <w:r>
        <w:t xml:space="preserve">78 days</w:t>
      </w:r>
    </w:p>
    <w:p>
      <w:pPr>
        <w:pStyle w:val="BodyText"/>
      </w:pPr>
      <w:r>
        <w:t xml:space="preserve">*Exceeded target by 13.3%</w:t>
      </w:r>
    </w:p>
    <w:p>
      <w:pPr>
        <w:pStyle w:val="BodyText"/>
      </w:pPr>
      <w:r>
        <w:t xml:space="preserve">Key strengths observed:</w:t>
      </w:r>
    </w:p>
    <w:p>
      <w:pPr>
        <w:numPr>
          <w:ilvl w:val="0"/>
          <w:numId w:val="1002"/>
        </w:numPr>
        <w:pStyle w:val="Compact"/>
      </w:pPr>
      <w:r>
        <w:rPr>
          <w:bCs/>
          <w:b/>
        </w:rPr>
        <w:t xml:space="preserve">Quality of Hire:</w:t>
      </w:r>
      <w:r>
        <w:t xml:space="preserve"> </w:t>
      </w:r>
      <w:r>
        <w:t xml:space="preserve">92% of placed lecturers hold PhDs from globally recognized institutions (including Addis Ababa University alumni), up from 85% last quarter.</w:t>
      </w:r>
    </w:p>
    <w:p>
      <w:pPr>
        <w:numPr>
          <w:ilvl w:val="0"/>
          <w:numId w:val="1002"/>
        </w:numPr>
        <w:pStyle w:val="Compact"/>
      </w:pPr>
      <w:r>
        <w:rPr>
          <w:bCs/>
          <w:b/>
        </w:rPr>
        <w:t xml:space="preserve">Talent Pipeline Growth:</w:t>
      </w:r>
      <w:r>
        <w:t xml:space="preserve"> </w:t>
      </w:r>
      <w:r>
        <w:t xml:space="preserve">Database increased by 1,450 new qualified candidates, a 32% quarterly rise.</w:t>
      </w:r>
    </w:p>
    <w:p>
      <w:pPr>
        <w:numPr>
          <w:ilvl w:val="0"/>
          <w:numId w:val="1002"/>
        </w:numPr>
        <w:pStyle w:val="Compact"/>
      </w:pPr>
      <w:r>
        <w:rPr>
          <w:bCs/>
          <w:b/>
        </w:rPr>
        <w:t xml:space="preserve">Retention Focus:</w:t>
      </w:r>
      <w:r>
        <w:t xml:space="preserve"> </w:t>
      </w:r>
      <w:r>
        <w:t xml:space="preserve">Post-placement engagement reduced early attrition to 8% (vs. national average of 22%) through mentorship programs tailored for Addis Ababa's academic culture.</w:t>
      </w:r>
    </w:p>
    <w:bookmarkEnd w:id="22"/>
    <w:bookmarkStart w:id="23" w:name="challenges-in-the-addis-ababa-market"/>
    <w:p>
      <w:pPr>
        <w:pStyle w:val="Heading2"/>
      </w:pPr>
      <w:r>
        <w:t xml:space="preserve">Challenges in the Addis Ababa Market</w:t>
      </w:r>
    </w:p>
    <w:p>
      <w:pPr>
        <w:pStyle w:val="FirstParagraph"/>
      </w:pPr>
      <w:r>
        <w:t xml:space="preserve">Recruiting top-tier</w:t>
      </w:r>
      <w:r>
        <w:t xml:space="preserve"> </w:t>
      </w:r>
      <w:r>
        <w:rPr>
          <w:iCs/>
          <w:i/>
        </w:rPr>
        <w:t xml:space="preserve">University Lecturer</w:t>
      </w:r>
      <w:r>
        <w:t xml:space="preserve">s in Ethiopia Addis Ababa faces unique hurdles:</w:t>
      </w:r>
    </w:p>
    <w:p>
      <w:pPr>
        <w:numPr>
          <w:ilvl w:val="0"/>
          <w:numId w:val="1003"/>
        </w:numPr>
        <w:pStyle w:val="Compact"/>
      </w:pPr>
      <w:r>
        <w:rPr>
          <w:bCs/>
          <w:b/>
        </w:rPr>
        <w:t xml:space="preserve">Competitive Compensation:</w:t>
      </w:r>
      <w:r>
        <w:t xml:space="preserve"> </w:t>
      </w:r>
      <w:r>
        <w:t xml:space="preserve">International salaries (e.g., UAE, EU) remain 3-5x higher than Ethiopian public-sector rates. Our "sales" proposition struggles to match diaspora opportunities without ministry-level budget approval.</w:t>
      </w:r>
    </w:p>
    <w:p>
      <w:pPr>
        <w:numPr>
          <w:ilvl w:val="0"/>
          <w:numId w:val="1003"/>
        </w:numPr>
        <w:pStyle w:val="Compact"/>
      </w:pPr>
      <w:r>
        <w:rPr>
          <w:bCs/>
          <w:b/>
        </w:rPr>
        <w:t xml:space="preserve">Infrastructure Gaps:</w:t>
      </w:r>
      <w:r>
        <w:t xml:space="preserve"> </w:t>
      </w:r>
      <w:r>
        <w:t xml:space="preserve">Many Addis Ababa campuses lack research facilities critical for lecturer retention (e.g., 68% of new hires cite inadequate lab access as a concern).</w:t>
      </w:r>
    </w:p>
    <w:p>
      <w:pPr>
        <w:numPr>
          <w:ilvl w:val="0"/>
          <w:numId w:val="1003"/>
        </w:numPr>
        <w:pStyle w:val="Compact"/>
      </w:pPr>
      <w:r>
        <w:rPr>
          <w:bCs/>
          <w:b/>
        </w:rPr>
        <w:t xml:space="preserve">Cultural Misalignment:</w:t>
      </w:r>
      <w:r>
        <w:t xml:space="preserve"> </w:t>
      </w:r>
      <w:r>
        <w:t xml:space="preserve">Global recruitment campaigns often overlook Ethiopian academic values like communal collaboration, reducing candidate engagement.</w:t>
      </w:r>
    </w:p>
    <w:p>
      <w:pPr>
        <w:numPr>
          <w:ilvl w:val="0"/>
          <w:numId w:val="1003"/>
        </w:numPr>
        <w:pStyle w:val="Compact"/>
      </w:pPr>
      <w:r>
        <w:rPr>
          <w:bCs/>
          <w:b/>
        </w:rPr>
        <w:t xml:space="preserve">Policy Bottlenecks:</w:t>
      </w:r>
      <w:r>
        <w:t xml:space="preserve"> </w:t>
      </w:r>
      <w:r>
        <w:t xml:space="preserve">Hiring freezes during government budget cycles disrupt recruitment "sales" cycles, causing 40% of Q3 openings to be deferred.</w:t>
      </w:r>
    </w:p>
    <w:bookmarkEnd w:id="23"/>
    <w:bookmarkStart w:id="24" w:name="Xd62d680f84a7ca070fdfe00e5b8098f12486df0"/>
    <w:p>
      <w:pPr>
        <w:pStyle w:val="Heading2"/>
      </w:pPr>
      <w:r>
        <w:t xml:space="preserve">Strategic Recommendations for Ethiopia Addis Ababa</w:t>
      </w:r>
    </w:p>
    <w:p>
      <w:pPr>
        <w:pStyle w:val="FirstParagraph"/>
      </w:pPr>
      <w:r>
        <w:t xml:space="preserve">To elevate our</w:t>
      </w:r>
      <w:r>
        <w:t xml:space="preserve"> </w:t>
      </w:r>
      <w:r>
        <w:rPr>
          <w:iCs/>
          <w:i/>
        </w:rPr>
        <w:t xml:space="preserve">University Lecturer</w:t>
      </w:r>
      <w:r>
        <w:t xml:space="preserve"> </w:t>
      </w:r>
      <w:r>
        <w:t xml:space="preserve">recruitment "sales" performance in Addis Ababa, we propose:</w:t>
      </w:r>
    </w:p>
    <w:p>
      <w:pPr>
        <w:numPr>
          <w:ilvl w:val="0"/>
          <w:numId w:val="1004"/>
        </w:numPr>
        <w:pStyle w:val="Compact"/>
      </w:pPr>
      <w:r>
        <w:rPr>
          <w:bCs/>
          <w:b/>
        </w:rPr>
        <w:t xml:space="preserve">Implement Tiered Compensation Framework:</w:t>
      </w:r>
      <w:r>
        <w:t xml:space="preserve"> </w:t>
      </w:r>
      <w:r>
        <w:t xml:space="preserve">Develop salary bands matching global benchmarks for key disciplines (STEM, Public Health), funded through targeted World Bank education grants. This addresses the top attrition driver.</w:t>
      </w:r>
    </w:p>
    <w:p>
      <w:pPr>
        <w:numPr>
          <w:ilvl w:val="0"/>
          <w:numId w:val="1004"/>
        </w:numPr>
        <w:pStyle w:val="Compact"/>
      </w:pPr>
      <w:r>
        <w:rPr>
          <w:bCs/>
          <w:b/>
        </w:rPr>
        <w:t xml:space="preserve">Create Addis Ababa Regional Talent Hubs:</w:t>
      </w:r>
      <w:r>
        <w:t xml:space="preserve"> </w:t>
      </w:r>
      <w:r>
        <w:t xml:space="preserve">Establish partnerships with Ethiopian Science and Technology Research Institutes (ESTRI) to co-locate research facilities at AAU and Haramaya, transforming "sales" pitches into tangible career growth opportunities.</w:t>
      </w:r>
    </w:p>
    <w:p>
      <w:pPr>
        <w:numPr>
          <w:ilvl w:val="0"/>
          <w:numId w:val="1004"/>
        </w:numPr>
        <w:pStyle w:val="Compact"/>
      </w:pPr>
      <w:r>
        <w:rPr>
          <w:bCs/>
          <w:b/>
        </w:rPr>
        <w:t xml:space="preserve">Launch Localized Employer Branding:</w:t>
      </w:r>
      <w:r>
        <w:t xml:space="preserve"> </w:t>
      </w:r>
      <w:r>
        <w:t xml:space="preserve">Partner with the Association of Ethiopian University Lecturers (AEUL) to produce video testimonials from current Addis Ababa faculty highlighting community impact—replacing generic international campaigns.</w:t>
      </w:r>
    </w:p>
    <w:p>
      <w:pPr>
        <w:numPr>
          <w:ilvl w:val="0"/>
          <w:numId w:val="1004"/>
        </w:numPr>
        <w:pStyle w:val="Compact"/>
      </w:pPr>
      <w:r>
        <w:rPr>
          <w:bCs/>
          <w:b/>
        </w:rPr>
        <w:t xml:space="preserve">Prioritize Alumni Retention Programs:</w:t>
      </w:r>
      <w:r>
        <w:t xml:space="preserve"> </w:t>
      </w:r>
      <w:r>
        <w:t xml:space="preserve">Target AAU PhD graduates through "Return-to-Addis" incentives: housing subsidies, startup grants for university-led research, and accelerated promotion paths. This leverages Ethiopia's strongest local talent pool.</w:t>
      </w:r>
    </w:p>
    <w:p>
      <w:pPr>
        <w:numPr>
          <w:ilvl w:val="0"/>
          <w:numId w:val="1004"/>
        </w:numPr>
        <w:pStyle w:val="Compact"/>
      </w:pPr>
      <w:r>
        <w:rPr>
          <w:bCs/>
          <w:b/>
        </w:rPr>
        <w:t xml:space="preserve">Advocate for Policy Reform:</w:t>
      </w:r>
      <w:r>
        <w:t xml:space="preserve"> </w:t>
      </w:r>
      <w:r>
        <w:t xml:space="preserve">Collaborate with the Ministry of Education to streamline hiring processes, reducing time-to-fill by 25% through digital procurement systems.</w:t>
      </w:r>
    </w:p>
    <w:bookmarkEnd w:id="24"/>
    <w:bookmarkStart w:id="25" w:name="conclusion"/>
    <w:p>
      <w:pPr>
        <w:pStyle w:val="Heading2"/>
      </w:pPr>
      <w:r>
        <w:t xml:space="preserve">Conclusion</w:t>
      </w:r>
    </w:p>
    <w:p>
      <w:pPr>
        <w:pStyle w:val="FirstParagraph"/>
      </w:pPr>
      <w:r>
        <w:t xml:space="preserve">The recruitment of qualified</w:t>
      </w:r>
      <w:r>
        <w:t xml:space="preserve"> </w:t>
      </w:r>
      <w:r>
        <w:rPr>
          <w:iCs/>
          <w:i/>
        </w:rPr>
        <w:t xml:space="preserve">University Lecturer</w:t>
      </w:r>
      <w:r>
        <w:t xml:space="preserve">s remains the cornerstone of Ethiopia's education transformation in Addis Ababa. While this Sales Report uses "sales" terminology to emphasize strategic urgency, our true objective is securing human capital essential for national development. The 85% placement rate demonstrates progress, but closing the faculty gap requires systemic solutions beyond recruitment—addressing compensation, infrastructure, and policy. By treating</w:t>
      </w:r>
      <w:r>
        <w:t xml:space="preserve"> </w:t>
      </w:r>
      <w:r>
        <w:rPr>
          <w:iCs/>
          <w:i/>
        </w:rPr>
        <w:t xml:space="preserve">University Lecturer</w:t>
      </w:r>
      <w:r>
        <w:t xml:space="preserve"> </w:t>
      </w:r>
      <w:r>
        <w:t xml:space="preserve">acquisition as a mission-critical business function within Ethiopia Addis Ababa's higher education ecosystem, we can position universities to meet Ethiopia’s 2030 Vision of becoming an Africa education hub. Immediate investment in talent pipeline development will yield exponential returns in student outcomes, research output, and economic growth across</w:t>
      </w:r>
      <w:r>
        <w:t xml:space="preserve"> </w:t>
      </w:r>
      <w:r>
        <w:rPr>
          <w:bCs/>
          <w:b/>
        </w:rPr>
        <w:t xml:space="preserve">Ethiopia Addis Ababa</w:t>
      </w:r>
      <w:r>
        <w:t xml:space="preserve">.</w:t>
      </w:r>
    </w:p>
    <w:p>
      <w:pPr>
        <w:pStyle w:val="BodyText"/>
      </w:pPr>
      <w:r>
        <w:rPr>
          <w:iCs/>
          <w:i/>
        </w:rPr>
        <w:t xml:space="preserve">Prepared by: Academic Talent Solutions Unit, Addis Ababa | Confirmed by: Ethiopian Ministry of Education - Higher Education Directorate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University Lecturers in Addis Ababa, Ethiopia</dc:title>
  <dc:creator/>
  <dc:language>en</dc:language>
  <cp:keywords/>
  <dcterms:created xsi:type="dcterms:W3CDTF">2026-07-23T20:07:06Z</dcterms:created>
  <dcterms:modified xsi:type="dcterms:W3CDTF">2026-07-23T20:07:06Z</dcterms:modified>
</cp:coreProperties>
</file>

<file path=docProps/custom.xml><?xml version="1.0" encoding="utf-8"?>
<Properties xmlns="http://schemas.openxmlformats.org/officeDocument/2006/custom-properties" xmlns:vt="http://schemas.openxmlformats.org/officeDocument/2006/docPropsVTypes"/>
</file>