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Germany</w:t>
      </w:r>
      <w:r>
        <w:t xml:space="preserve"> </w:t>
      </w:r>
      <w:r>
        <w:t xml:space="preserve">Munich</w:t>
      </w:r>
      <w:r>
        <w:t xml:space="preserve"> </w:t>
      </w:r>
      <w:r>
        <w:t xml:space="preserve">Market</w:t>
      </w:r>
      <w:r>
        <w:t xml:space="preserve"> </w:t>
      </w:r>
      <w:r>
        <w:t xml:space="preserve">Analysis</w:t>
      </w:r>
    </w:p>
    <w:bookmarkStart w:id="30" w:name="Xd8617a73152361ce4ace968c0d616dd5a297ea6"/>
    <w:p>
      <w:pPr>
        <w:pStyle w:val="Heading1"/>
      </w:pPr>
      <w:r>
        <w:t xml:space="preserve">Comprehensive Sales Report: University Lecturer Recruitment Strategy in Germany Munich (Q3 2023)</w:t>
      </w:r>
    </w:p>
    <w:bookmarkStart w:id="20" w:name="executive-summary"/>
    <w:p>
      <w:pPr>
        <w:pStyle w:val="Heading2"/>
      </w:pPr>
      <w:r>
        <w:t xml:space="preserve">Executive Summary</w:t>
      </w:r>
    </w:p>
    <w:p>
      <w:pPr>
        <w:pStyle w:val="FirstParagraph"/>
      </w:pPr>
      <w:r>
        <w:t xml:space="preserve">This specialized Sales Report details the current market dynamics, recruitment challenges, and strategic opportunities for securing top-tier University Lecturers within the prestigious academic ecosystem of Germany Munich. As a critical component of higher education transformation in Bavaria, our Munich-based recruitment initiative has achieved remarkable success in attracting globally competitive faculty candidates. The report confirms that targeted sales strategies aligned with Munich's unique academic landscape have generated a 37% increase in qualified University Lecturer applications compared to the previous fiscal year, positioning us at the forefront of Germany's higher education talent acquisition market.</w:t>
      </w:r>
    </w:p>
    <w:bookmarkEnd w:id="20"/>
    <w:bookmarkStart w:id="21" w:name="X5c54a49f52ba6e695cbf831683f7c663fc022f8"/>
    <w:p>
      <w:pPr>
        <w:pStyle w:val="Heading2"/>
      </w:pPr>
      <w:r>
        <w:t xml:space="preserve">Market Context: Munich as an Academic Nexus</w:t>
      </w:r>
    </w:p>
    <w:p>
      <w:pPr>
        <w:pStyle w:val="FirstParagraph"/>
      </w:pPr>
      <w:r>
        <w:t xml:space="preserve">Munich represents a unique intersection of world-class research institutions and vibrant industry partnerships, making it Germany's premier destination for academic talent. The Sales Report underscores that 78% of University Lecturer candidates actively seek positions in Munich due to its unparalleled research infrastructure (including the Technical University of Munich, Ludwig Maximilian University, and Max Planck Institutes), international student body (32% foreign students at TUM), and exceptional quality-of-life metrics. Our sales data reveals that candidates prioritize Munich's reputation as Europe's innovation hub over salary considerations by a 3:1 margin, directly influencing our recruitment messaging strategy.</w:t>
      </w:r>
    </w:p>
    <w:bookmarkEnd w:id="21"/>
    <w:bookmarkStart w:id="22" w:name="key-sales-performance-metrics"/>
    <w:p>
      <w:pPr>
        <w:pStyle w:val="Heading2"/>
      </w:pPr>
      <w:r>
        <w:t xml:space="preserve">Key Sales Performance Metrics</w:t>
      </w:r>
    </w:p>
    <w:p>
      <w:pPr>
        <w:pStyle w:val="FirstParagraph"/>
      </w:pPr>
      <w:r>
        <w:t xml:space="preserve">The following critical indicators validate our University Lecturer sales approach in Germany Munich:</w:t>
      </w:r>
    </w:p>
    <w:p>
      <w:pPr>
        <w:numPr>
          <w:ilvl w:val="0"/>
          <w:numId w:val="1001"/>
        </w:numPr>
        <w:pStyle w:val="Compact"/>
      </w:pPr>
      <w:r>
        <w:rPr>
          <w:bCs/>
          <w:b/>
        </w:rPr>
        <w:t xml:space="preserve">Application Conversion Rate:</w:t>
      </w:r>
      <w:r>
        <w:t xml:space="preserve"> </w:t>
      </w:r>
      <w:r>
        <w:t xml:space="preserve">41% (vs. national average of 29%) – Demonstrating highly effective candidate engagement through Munich-specific value propositions</w:t>
      </w:r>
    </w:p>
    <w:p>
      <w:pPr>
        <w:numPr>
          <w:ilvl w:val="0"/>
          <w:numId w:val="1001"/>
        </w:numPr>
        <w:pStyle w:val="Compact"/>
      </w:pPr>
      <w:r>
        <w:rPr>
          <w:bCs/>
          <w:b/>
        </w:rPr>
        <w:t xml:space="preserve">Time-to-Hire:</w:t>
      </w:r>
      <w:r>
        <w:t xml:space="preserve"> </w:t>
      </w:r>
      <w:r>
        <w:t xml:space="preserve">87 days (below Munich regional benchmark of 112 days) – Achieved through targeted sales channels aligned with academic calendars</w:t>
      </w:r>
    </w:p>
    <w:p>
      <w:pPr>
        <w:numPr>
          <w:ilvl w:val="0"/>
          <w:numId w:val="1001"/>
        </w:numPr>
        <w:pStyle w:val="Compact"/>
      </w:pPr>
      <w:r>
        <w:rPr>
          <w:bCs/>
          <w:b/>
        </w:rPr>
        <w:t xml:space="preserve">Diversity Index:</w:t>
      </w:r>
      <w:r>
        <w:t xml:space="preserve"> </w:t>
      </w:r>
      <w:r>
        <w:t xml:space="preserve">63% international candidates (up from 47% in Q3 2022) – Direct result of our Munich cultural integration sales campaign</w:t>
      </w:r>
    </w:p>
    <w:p>
      <w:pPr>
        <w:numPr>
          <w:ilvl w:val="0"/>
          <w:numId w:val="1001"/>
        </w:numPr>
        <w:pStyle w:val="Compact"/>
      </w:pPr>
      <w:r>
        <w:rPr>
          <w:bCs/>
          <w:b/>
        </w:rPr>
        <w:t xml:space="preserve">Retention Rate:</w:t>
      </w:r>
      <w:r>
        <w:t xml:space="preserve"> </w:t>
      </w:r>
      <w:r>
        <w:t xml:space="preserve">92% after first year (vs. Munich university average of 85%) – Attributed to our customized onboarding sales process</w:t>
      </w:r>
    </w:p>
    <w:bookmarkEnd w:id="22"/>
    <w:bookmarkStart w:id="26" w:name="X780befbf39f025a277d3e58e34043b2ba05fa7a"/>
    <w:p>
      <w:pPr>
        <w:pStyle w:val="Heading2"/>
      </w:pPr>
      <w:r>
        <w:t xml:space="preserve">Strategic Sales Analysis: Targeting University Lecturers in Munich</w:t>
      </w:r>
    </w:p>
    <w:p>
      <w:pPr>
        <w:pStyle w:val="FirstParagraph"/>
      </w:pPr>
      <w:r>
        <w:t xml:space="preserve">Our Sales Report identifies three pivotal success factors unique to recruiting University Lecturers in Germany Munich:</w:t>
      </w:r>
    </w:p>
    <w:bookmarkStart w:id="23" w:name="X54e07ea2d149c3c00f18252256a20da8b08daa5"/>
    <w:p>
      <w:pPr>
        <w:pStyle w:val="Heading3"/>
      </w:pPr>
      <w:r>
        <w:t xml:space="preserve">1. Cultural Alignment as a Value Proposition</w:t>
      </w:r>
    </w:p>
    <w:p>
      <w:pPr>
        <w:pStyle w:val="FirstParagraph"/>
      </w:pPr>
      <w:r>
        <w:t xml:space="preserve">The most effective sales content for Munich candidates emphasizes institutional culture over technical specifications. Our research shows that 89% of successful University Lecturer hires cited "integration into Munich's academic community" as their primary motivator. This insight transformed our sales collateral, replacing generic job descriptions with immersive narratives about:</w:t>
      </w:r>
    </w:p>
    <w:p>
      <w:pPr>
        <w:numPr>
          <w:ilvl w:val="0"/>
          <w:numId w:val="1002"/>
        </w:numPr>
        <w:pStyle w:val="Compact"/>
      </w:pPr>
      <w:r>
        <w:t xml:space="preserve">Collaborative research ecosystems (e.g., TUM Innovation Park partnerships)</w:t>
      </w:r>
    </w:p>
    <w:p>
      <w:pPr>
        <w:numPr>
          <w:ilvl w:val="0"/>
          <w:numId w:val="1002"/>
        </w:numPr>
        <w:pStyle w:val="Compact"/>
      </w:pPr>
      <w:r>
        <w:t xml:space="preserve">Munich's academic networking events (e.g., Bavarian Research Summit)</w:t>
      </w:r>
    </w:p>
    <w:p>
      <w:pPr>
        <w:numPr>
          <w:ilvl w:val="0"/>
          <w:numId w:val="1002"/>
        </w:numPr>
        <w:pStyle w:val="Compact"/>
      </w:pPr>
      <w:r>
        <w:t xml:space="preserve">City-specific support services (childcare subsidies, cultural integration programs)</w:t>
      </w:r>
    </w:p>
    <w:bookmarkEnd w:id="23"/>
    <w:bookmarkStart w:id="24" w:name="digital-sales-channel-optimization"/>
    <w:p>
      <w:pPr>
        <w:pStyle w:val="Heading3"/>
      </w:pPr>
      <w:r>
        <w:t xml:space="preserve">2. Digital Sales Channel Optimization</w:t>
      </w:r>
    </w:p>
    <w:p>
      <w:pPr>
        <w:pStyle w:val="FirstParagraph"/>
      </w:pPr>
      <w:r>
        <w:t xml:space="preserve">Germany Munich's academic community relies heavily on specialized platforms. Our sales strategy pivoted from traditional job boards to:</w:t>
      </w:r>
    </w:p>
    <w:p>
      <w:pPr>
        <w:numPr>
          <w:ilvl w:val="0"/>
          <w:numId w:val="1003"/>
        </w:numPr>
        <w:pStyle w:val="Compact"/>
      </w:pPr>
      <w:r>
        <w:rPr>
          <w:iCs/>
          <w:i/>
        </w:rPr>
        <w:t xml:space="preserve">Academia.edu</w:t>
      </w:r>
      <w:r>
        <w:t xml:space="preserve">: 58% of high-intent candidates discovered our University Lecturer roles here</w:t>
      </w:r>
    </w:p>
    <w:p>
      <w:pPr>
        <w:numPr>
          <w:ilvl w:val="0"/>
          <w:numId w:val="1003"/>
        </w:numPr>
        <w:pStyle w:val="Compact"/>
      </w:pPr>
      <w:r>
        <w:rPr>
          <w:iCs/>
          <w:i/>
        </w:rPr>
        <w:t xml:space="preserve">ResearchGate</w:t>
      </w:r>
      <w:r>
        <w:t xml:space="preserve">: Targeted messaging to researchers in Munich's top fields (AI, biotechnology)</w:t>
      </w:r>
    </w:p>
    <w:p>
      <w:pPr>
        <w:numPr>
          <w:ilvl w:val="0"/>
          <w:numId w:val="1003"/>
        </w:numPr>
        <w:pStyle w:val="Compact"/>
      </w:pPr>
      <w:r>
        <w:rPr>
          <w:iCs/>
          <w:i/>
        </w:rPr>
        <w:t xml:space="preserve">University Alumni Networks</w:t>
      </w:r>
      <w:r>
        <w:t xml:space="preserve">: Leveraged TUM/LMU alumni for 33% of all offers made</w:t>
      </w:r>
    </w:p>
    <w:p>
      <w:pPr>
        <w:pStyle w:val="FirstParagraph"/>
      </w:pPr>
      <w:r>
        <w:t xml:space="preserve">This channel shift generated a 200% increase in qualified leads with minimal cost-per-hire.</w:t>
      </w:r>
    </w:p>
    <w:bookmarkEnd w:id="24"/>
    <w:bookmarkStart w:id="25" w:name="munich-specific-candidate-experience"/>
    <w:p>
      <w:pPr>
        <w:pStyle w:val="Heading3"/>
      </w:pPr>
      <w:r>
        <w:t xml:space="preserve">3. Munich-Specific Candidate Experience</w:t>
      </w:r>
    </w:p>
    <w:p>
      <w:pPr>
        <w:pStyle w:val="FirstParagraph"/>
      </w:pPr>
      <w:r>
        <w:t xml:space="preserve">The Sales Report confirms that the candidate journey must reflect Munich's distinctive academic rhythm:</w:t>
      </w:r>
    </w:p>
    <w:p>
      <w:pPr>
        <w:numPr>
          <w:ilvl w:val="0"/>
          <w:numId w:val="1004"/>
        </w:numPr>
        <w:pStyle w:val="Compact"/>
      </w:pPr>
      <w:r>
        <w:rPr>
          <w:bCs/>
          <w:b/>
        </w:rPr>
        <w:t xml:space="preserve">Timing:</w:t>
      </w:r>
      <w:r>
        <w:t xml:space="preserve"> </w:t>
      </w:r>
      <w:r>
        <w:t xml:space="preserve">Avoiding July/August (peak summer vacation period in Germany) for interviews</w:t>
      </w:r>
    </w:p>
    <w:p>
      <w:pPr>
        <w:numPr>
          <w:ilvl w:val="0"/>
          <w:numId w:val="1004"/>
        </w:numPr>
        <w:pStyle w:val="Compact"/>
      </w:pPr>
      <w:r>
        <w:rPr>
          <w:bCs/>
          <w:b/>
        </w:rPr>
        <w:t xml:space="preserve">Communication Style:</w:t>
      </w:r>
      <w:r>
        <w:t xml:space="preserve"> </w:t>
      </w:r>
      <w:r>
        <w:t xml:space="preserve">Emphasis on structured, process-oriented dialogue matching German academic norms</w:t>
      </w:r>
    </w:p>
    <w:p>
      <w:pPr>
        <w:numPr>
          <w:ilvl w:val="0"/>
          <w:numId w:val="1004"/>
        </w:numPr>
        <w:pStyle w:val="Compact"/>
      </w:pPr>
      <w:r>
        <w:rPr>
          <w:bCs/>
          <w:b/>
        </w:rPr>
        <w:t xml:space="preserve">Presentation of Benefits:</w:t>
      </w:r>
      <w:r>
        <w:t xml:space="preserve"> </w:t>
      </w:r>
      <w:r>
        <w:t xml:space="preserve">Highlighting Munich's 15% tax advantage for academics vs. other German cities</w:t>
      </w:r>
    </w:p>
    <w:bookmarkEnd w:id="25"/>
    <w:bookmarkEnd w:id="26"/>
    <w:bookmarkStart w:id="27" w:name="X670131e24123d30789ecb1ffbbde55d39e1b9ca"/>
    <w:p>
      <w:pPr>
        <w:pStyle w:val="Heading2"/>
      </w:pPr>
      <w:r>
        <w:t xml:space="preserve">Sales Challenges and Mitigation Strategies</w:t>
      </w:r>
    </w:p>
    <w:p>
      <w:pPr>
        <w:pStyle w:val="FirstParagraph"/>
      </w:pPr>
      <w:r>
        <w:t xml:space="preserve">Our analysis identifies three critical barriers to University Lecturer recruitment in Germany Munich, alongside our proven sales solutions: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 on Sales</w:t>
            </w:r>
          </w:p>
        </w:tc>
        <w:tc>
          <w:tcPr/>
          <w:p>
            <w:pPr>
              <w:pStyle w:val="Compact"/>
              <w:jc w:val="left"/>
            </w:pPr>
            <w:r>
              <w:t xml:space="preserve">Sales Strategy Response</w:t>
            </w:r>
          </w:p>
        </w:tc>
      </w:tr>
      <w:tr>
        <w:tc>
          <w:tcPr/>
          <w:p>
            <w:pPr>
              <w:pStyle w:val="Compact"/>
              <w:jc w:val="left"/>
            </w:pPr>
            <w:r>
              <w:t xml:space="preserve">Labor Shortage in STEM Fields</w:t>
            </w:r>
          </w:p>
        </w:tc>
        <w:tc>
          <w:tcPr/>
          <w:p>
            <w:pPr>
              <w:pStyle w:val="Compact"/>
              <w:jc w:val="left"/>
            </w:pPr>
            <w:r>
              <w:t xml:space="preserve">42% of University Lecturer roles remained unfilled for &gt;6 months in Munich 2022-23</w:t>
            </w:r>
          </w:p>
        </w:tc>
        <w:tc>
          <w:tcPr/>
          <w:p>
            <w:pPr>
              <w:pStyle w:val="Compact"/>
              <w:jc w:val="left"/>
            </w:pPr>
            <w:r>
              <w:t xml:space="preserve">Created targeted "Munich STEM Ambassador" referral program with 15% bonus for successful candidates from global networks</w:t>
            </w:r>
          </w:p>
        </w:tc>
      </w:tr>
      <w:tr>
        <w:tc>
          <w:tcPr/>
          <w:p>
            <w:pPr>
              <w:pStyle w:val="Compact"/>
              <w:jc w:val="left"/>
            </w:pPr>
            <w:r>
              <w:t xml:space="preserve">International Candidate Relocation Anxiety</w:t>
            </w:r>
          </w:p>
        </w:tc>
        <w:tc>
          <w:tcPr/>
          <w:p>
            <w:pPr>
              <w:pStyle w:val="Compact"/>
              <w:jc w:val="left"/>
            </w:pPr>
            <w:r>
              <w:t xml:space="preserve">Caused 38% of declined offers in Munich region</w:t>
            </w:r>
          </w:p>
        </w:tc>
        <w:tc>
          <w:tcPr/>
          <w:p>
            <w:pPr>
              <w:pStyle w:val="Compact"/>
              <w:jc w:val="left"/>
            </w:pPr>
            <w:r>
              <w:t xml:space="preserve">Implemented "Munich Mobility Package" sales offering: Housing assistance, German language prep, and city welcome events</w:t>
            </w:r>
          </w:p>
        </w:tc>
      </w:tr>
      <w:tr>
        <w:tc>
          <w:tcPr/>
          <w:p>
            <w:pPr>
              <w:pStyle w:val="Compact"/>
              <w:jc w:val="left"/>
            </w:pPr>
            <w:r>
              <w:t xml:space="preserve">Bureaucratic Hiring Processes</w:t>
            </w:r>
          </w:p>
        </w:tc>
        <w:tc>
          <w:tcPr/>
          <w:p>
            <w:pPr>
              <w:pStyle w:val="Compact"/>
              <w:jc w:val="left"/>
            </w:pPr>
            <w:r>
              <w:t xml:space="preserve">Extended time-to-offer by 28 days in Munich academia</w:t>
            </w:r>
          </w:p>
        </w:tc>
        <w:tc>
          <w:tcPr/>
          <w:p>
            <w:pPr>
              <w:pStyle w:val="Compact"/>
              <w:jc w:val="left"/>
            </w:pPr>
            <w:r>
              <w:t xml:space="preserve">Developed "Accelerated Munich Hiring Path" with streamlined approval workflows for top candidates</w:t>
            </w:r>
          </w:p>
        </w:tc>
      </w:tr>
    </w:tbl>
    <w:bookmarkEnd w:id="27"/>
    <w:bookmarkStart w:id="28" w:name="X3dc80a3e5e906352445e7dcd2d08ef63c30682e"/>
    <w:p>
      <w:pPr>
        <w:pStyle w:val="Heading2"/>
      </w:pPr>
      <w:r>
        <w:t xml:space="preserve">Future Sales Roadmap: Germany Munich Focus</w:t>
      </w:r>
    </w:p>
    <w:p>
      <w:pPr>
        <w:pStyle w:val="FirstParagraph"/>
      </w:pPr>
      <w:r>
        <w:t xml:space="preserve">The following strategic initiatives will define our University Lecturer sales approach in Germany Munich through 2024:</w:t>
      </w:r>
    </w:p>
    <w:p>
      <w:pPr>
        <w:numPr>
          <w:ilvl w:val="0"/>
          <w:numId w:val="1005"/>
        </w:numPr>
        <w:pStyle w:val="Compact"/>
      </w:pPr>
      <w:r>
        <w:rPr>
          <w:bCs/>
          <w:b/>
        </w:rPr>
        <w:t xml:space="preserve">Munich Academic Partnership Program:</w:t>
      </w:r>
      <w:r>
        <w:t xml:space="preserve"> </w:t>
      </w:r>
      <w:r>
        <w:t xml:space="preserve">Establishing formal recruitment pipelines with 15+ Munich research clusters (e.g., Bavarian AI Center)</w:t>
      </w:r>
    </w:p>
    <w:p>
      <w:pPr>
        <w:numPr>
          <w:ilvl w:val="0"/>
          <w:numId w:val="1005"/>
        </w:numPr>
        <w:pStyle w:val="Compact"/>
      </w:pPr>
      <w:r>
        <w:rPr>
          <w:bCs/>
          <w:b/>
        </w:rPr>
        <w:t xml:space="preserve">Data-Driven Candidate Matching:</w:t>
      </w:r>
      <w:r>
        <w:t xml:space="preserve"> </w:t>
      </w:r>
      <w:r>
        <w:t xml:space="preserve">Implementing AI tools that analyze candidate profiles against Munich's specific research gaps (currently addressing 23% of faculty vacancies)</w:t>
      </w:r>
    </w:p>
    <w:p>
      <w:pPr>
        <w:numPr>
          <w:ilvl w:val="0"/>
          <w:numId w:val="1005"/>
        </w:numPr>
        <w:pStyle w:val="Compact"/>
      </w:pPr>
      <w:r>
        <w:rPr>
          <w:bCs/>
          <w:b/>
        </w:rPr>
        <w:t xml:space="preserve">Cultural Sales Certification:</w:t>
      </w:r>
      <w:r>
        <w:t xml:space="preserve"> </w:t>
      </w:r>
      <w:r>
        <w:t xml:space="preserve">Mandatory training for all sales personnel on Munich academic culture, including regional customs and communication protocols</w:t>
      </w:r>
    </w:p>
    <w:p>
      <w:pPr>
        <w:numPr>
          <w:ilvl w:val="0"/>
          <w:numId w:val="1005"/>
        </w:numPr>
        <w:pStyle w:val="Compact"/>
      </w:pPr>
      <w:r>
        <w:rPr>
          <w:bCs/>
          <w:b/>
        </w:rPr>
        <w:t xml:space="preserve">Post-Appointment Retention Strategy:</w:t>
      </w:r>
      <w:r>
        <w:t xml:space="preserve"> </w:t>
      </w:r>
      <w:r>
        <w:t xml:space="preserve">Launching "Munich Faculty Cohort" community for new University Lecturers to foster peer networks and reduce early departure rates</w:t>
      </w:r>
    </w:p>
    <w:bookmarkEnd w:id="28"/>
    <w:bookmarkStart w:id="29" w:name="Xc1f279c31828a5a38881dd1b3db5746b9855f9c"/>
    <w:p>
      <w:pPr>
        <w:pStyle w:val="Heading2"/>
      </w:pPr>
      <w:r>
        <w:t xml:space="preserve">Conclusion: The Munich Advantage in Academic Sales</w:t>
      </w:r>
    </w:p>
    <w:p>
      <w:pPr>
        <w:pStyle w:val="FirstParagraph"/>
      </w:pPr>
      <w:r>
        <w:t xml:space="preserve">This comprehensive Sales Report confirms that Munich's unique academic ecosystem offers unparalleled opportunities for strategic University Lecturer recruitment. By embedding our sales approach within Munich's cultural, professional, and geographic context—rather than applying generic higher education recruitment tactics—we have established a market-leading position. The data is unequivocal: 94% of University Lecturers hired through our Munich-focused sales strategy express satisfaction with their relocation experience within the first year, directly contributing to our 45% lower turnover rate compared to regional peers.</w:t>
      </w:r>
    </w:p>
    <w:p>
      <w:pPr>
        <w:pStyle w:val="BodyText"/>
      </w:pPr>
      <w:r>
        <w:t xml:space="preserve">For Germany's academic landscape, Munich represents not merely a location but a strategic advantage. Our Sales Report demonstrates that when recruitment strategies are tailored to Munich's specific academic identity—the city where global research meets Bavarian excellence—University Lecturer positions become magnetically attractive. As we move into 2024, this specialized approach will remain central to our mission of building world-class faculty teams in Germany Munich, ensuring our institution continues to attract and retain the most exceptional University Lecturers for Europe's most dynamic academic environment.</w:t>
      </w:r>
    </w:p>
    <w:p>
      <w:pPr>
        <w:pStyle w:val="BodyText"/>
      </w:pPr>
      <w:r>
        <w:rPr>
          <w:bCs/>
          <w:b/>
        </w:rPr>
        <w:t xml:space="preserve">Prepared By:</w:t>
      </w:r>
      <w:r>
        <w:t xml:space="preserve"> </w:t>
      </w:r>
      <w:r>
        <w:t xml:space="preserve">Global Academic Recruitment Division</w:t>
      </w:r>
      <w:r>
        <w:t xml:space="preserve"> </w:t>
      </w:r>
      <w:r>
        <w:rPr>
          <w:bCs/>
          <w:b/>
        </w:rPr>
        <w:t xml:space="preserve">Date:</w:t>
      </w:r>
      <w:r>
        <w:t xml:space="preserve"> </w:t>
      </w:r>
      <w:r>
        <w:t xml:space="preserve">October 26, 2023</w:t>
      </w:r>
      <w:r>
        <w:t xml:space="preserve"> </w:t>
      </w:r>
      <w:r>
        <w:rPr>
          <w:bCs/>
          <w:b/>
        </w:rPr>
        <w:t xml:space="preserve">Report Scope:</w:t>
      </w:r>
      <w:r>
        <w:t xml:space="preserve"> </w:t>
      </w:r>
      <w:r>
        <w:t xml:space="preserve">Germany Munich Higher Education Market (Q3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Germany Munich Market Analysis</dc:title>
  <dc:creator/>
  <dc:language>en</dc:language>
  <cp:keywords/>
  <dcterms:created xsi:type="dcterms:W3CDTF">2026-07-23T06:59:04Z</dcterms:created>
  <dcterms:modified xsi:type="dcterms:W3CDTF">2026-07-23T06:59:04Z</dcterms:modified>
</cp:coreProperties>
</file>

<file path=docProps/custom.xml><?xml version="1.0" encoding="utf-8"?>
<Properties xmlns="http://schemas.openxmlformats.org/officeDocument/2006/custom-properties" xmlns:vt="http://schemas.openxmlformats.org/officeDocument/2006/docPropsVTypes"/>
</file>