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31" w:name="university-lecturer-sales-report"/>
    <w:p>
      <w:pPr>
        <w:pStyle w:val="Heading1"/>
      </w:pPr>
      <w:r>
        <w:t xml:space="preserve">University Lecturer Sales Report</w:t>
      </w:r>
    </w:p>
    <w:bookmarkStart w:id="30" w:name="X6a9c9f1b83d0ae976bff65e1362b1aaa091de50"/>
    <w:p>
      <w:pPr>
        <w:pStyle w:val="Heading2"/>
      </w:pPr>
      <w:r>
        <w:t xml:space="preserve">Market Performance &amp; Strategic Insights for India Mumbai (Q3 2024)</w:t>
      </w:r>
    </w:p>
    <w:p>
      <w:pPr>
        <w:pStyle w:val="FirstParagraph"/>
      </w:pPr>
      <w:r>
        <w:t xml:space="preserve">Prepared by EduSolutions Recruitment Group | October 26, 2024</w:t>
      </w:r>
    </w:p>
    <w:bookmarkStart w:id="20" w:name="executive-summary"/>
    <w:p>
      <w:pPr>
        <w:pStyle w:val="Heading3"/>
      </w:pPr>
      <w:r>
        <w:t xml:space="preserve">Executive Summary</w:t>
      </w:r>
    </w:p>
    <w:p>
      <w:pPr>
        <w:pStyle w:val="FirstParagraph"/>
      </w:pPr>
      <w:r>
        <w:t xml:space="preserve">This Sales Report details the strategic recruitment performance for University Lecturer positions across premier educational institutions in India Mumbai. Our data reveals a 47% year-over-year growth in demand for qualified academic professionals, driven by Mumbai's expansion as India's primary higher education hub. The city now accounts for 28% of all university lecturer placements in Western India, with top institutions like University of Mumbai, IIT Bombay, and S.P. Jain Institute actively recruiting across STEM, humanities and management disciplines. This report validates our specialized recruitment framework for the University Lecturer role in India Mumbai's competitive academic landscape.</w:t>
      </w:r>
    </w:p>
    <w:bookmarkEnd w:id="20"/>
    <w:bookmarkStart w:id="21" w:name="market-demand-analysis"/>
    <w:p>
      <w:pPr>
        <w:pStyle w:val="Heading3"/>
      </w:pPr>
      <w:r>
        <w:t xml:space="preserve">Market Demand Analysis</w:t>
      </w:r>
    </w:p>
    <w:p>
      <w:pPr>
        <w:pStyle w:val="FirstParagraph"/>
      </w:pPr>
      <w:r>
        <w:t xml:space="preserve">India Mumbai's higher education sector has experienced unprecedented growth, with university lecturer vacancies increasing by 52% since 2021. The Maharashtra State Higher Education Department's recent policy shift toward "academic excellence indices" has accelerated demand for PhD-qualified University Lecturers who can deliver industry-aligned curricula. Our sales data shows that Mumbai-based institutions require:</w:t>
      </w:r>
    </w:p>
    <w:p>
      <w:pPr>
        <w:numPr>
          <w:ilvl w:val="0"/>
          <w:numId w:val="1001"/>
        </w:numPr>
        <w:pStyle w:val="Compact"/>
      </w:pPr>
      <w:r>
        <w:rPr>
          <w:bCs/>
          <w:b/>
        </w:rPr>
        <w:t xml:space="preserve">STEM Dominance:</w:t>
      </w:r>
      <w:r>
        <w:t xml:space="preserve"> </w:t>
      </w:r>
      <w:r>
        <w:t xml:space="preserve">58% of all University Lecturer openings (Computer Science, Data Analytics, Biotechnology)</w:t>
      </w:r>
    </w:p>
    <w:p>
      <w:pPr>
        <w:numPr>
          <w:ilvl w:val="0"/>
          <w:numId w:val="1001"/>
        </w:numPr>
        <w:pStyle w:val="Compact"/>
      </w:pPr>
      <w:r>
        <w:rPr>
          <w:bCs/>
          <w:b/>
        </w:rPr>
        <w:t xml:space="preserve">Management &amp; Commerce:</w:t>
      </w:r>
      <w:r>
        <w:t xml:space="preserve"> </w:t>
      </w:r>
      <w:r>
        <w:t xml:space="preserve">32% growth in MBA program faculty needs</w:t>
      </w:r>
    </w:p>
    <w:p>
      <w:pPr>
        <w:numPr>
          <w:ilvl w:val="0"/>
          <w:numId w:val="1001"/>
        </w:numPr>
        <w:pStyle w:val="Compact"/>
      </w:pPr>
      <w:r>
        <w:rPr>
          <w:bCs/>
          <w:b/>
        </w:rPr>
        <w:t xml:space="preserve">Rural Development Focus:</w:t>
      </w:r>
      <w:r>
        <w:t xml:space="preserve"> </w:t>
      </w:r>
      <w:r>
        <w:t xml:space="preserve">New government initiatives driving demand for social sciences lecturers</w:t>
      </w:r>
    </w:p>
    <w:p>
      <w:pPr>
        <w:pStyle w:val="FirstParagraph"/>
      </w:pPr>
      <w:r>
        <w:t xml:space="preserve">Critical insight: Mumbai's universities now prioritize candidates with industry experience (63% of placements), reflecting India's shift toward practical, employment-driven education. The University Lecturer role has evolved beyond classroom instruction to include curriculum development, research funding acquisition, and industry partnership management.</w:t>
      </w:r>
    </w:p>
    <w:bookmarkEnd w:id="21"/>
    <w:bookmarkStart w:id="22" w:name="sales-performance-metrics"/>
    <w:p>
      <w:pPr>
        <w:pStyle w:val="Heading3"/>
      </w:pPr>
      <w:r>
        <w:t xml:space="preserve">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Performance Indicator</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University Lecturer Placements in Mumbai</w:t>
            </w:r>
          </w:p>
        </w:tc>
        <w:tc>
          <w:tcPr/>
          <w:p>
            <w:pPr>
              <w:pStyle w:val="Compact"/>
              <w:jc w:val="left"/>
            </w:pPr>
            <w:r>
              <w:t xml:space="preserve">147</w:t>
            </w:r>
          </w:p>
        </w:tc>
        <w:tc>
          <w:tcPr/>
          <w:p>
            <w:pPr>
              <w:pStyle w:val="Compact"/>
              <w:jc w:val="left"/>
            </w:pPr>
            <w:r>
              <w:t xml:space="preserve">+47%</w:t>
            </w:r>
          </w:p>
        </w:tc>
      </w:tr>
      <w:tr>
        <w:tc>
          <w:tcPr/>
          <w:p>
            <w:pPr>
              <w:pStyle w:val="Compact"/>
              <w:jc w:val="left"/>
            </w:pPr>
            <w:r>
              <w:t xml:space="preserve">Avg. Time-to-Hire (Days)</w:t>
            </w:r>
          </w:p>
        </w:tc>
        <w:tc>
          <w:tcPr/>
          <w:p>
            <w:pPr>
              <w:pStyle w:val="Compact"/>
              <w:jc w:val="left"/>
            </w:pPr>
            <w:r>
              <w:t xml:space="preserve">42</w:t>
            </w:r>
          </w:p>
        </w:tc>
        <w:tc>
          <w:tcPr/>
          <w:p>
            <w:pPr>
              <w:pStyle w:val="Compact"/>
              <w:jc w:val="left"/>
            </w:pPr>
            <w:r>
              <w:t xml:space="preserve">-18% (Faster Process)</w:t>
            </w:r>
          </w:p>
        </w:tc>
      </w:tr>
      <w:tr>
        <w:tc>
          <w:tcPr/>
          <w:p>
            <w:pPr>
              <w:pStyle w:val="Compact"/>
              <w:jc w:val="left"/>
            </w:pPr>
            <w:r>
              <w:t xml:space="preserve">Client Satisfaction (NPS)</w:t>
            </w:r>
          </w:p>
        </w:tc>
        <w:tc>
          <w:tcPr/>
          <w:p>
            <w:pPr>
              <w:pStyle w:val="Compact"/>
              <w:jc w:val="left"/>
            </w:pPr>
            <w:r>
              <w:t xml:space="preserve">84</w:t>
            </w:r>
          </w:p>
        </w:tc>
        <w:tc>
          <w:tcPr/>
          <w:p>
            <w:pPr>
              <w:pStyle w:val="Compact"/>
              <w:jc w:val="left"/>
            </w:pPr>
            <w:r>
              <w:t xml:space="preserve">+12 pts</w:t>
            </w:r>
          </w:p>
        </w:tc>
      </w:tr>
      <w:tr>
        <w:tc>
          <w:tcPr/>
          <w:p>
            <w:pPr>
              <w:pStyle w:val="Compact"/>
              <w:jc w:val="left"/>
            </w:pPr>
            <w:r>
              <w:t xml:space="preserve">Retention Rate (6-Month)</w:t>
            </w:r>
          </w:p>
        </w:tc>
        <w:tc>
          <w:tcPr/>
          <w:p>
            <w:pPr>
              <w:pStyle w:val="Compact"/>
              <w:jc w:val="left"/>
            </w:pPr>
            <w:r>
              <w:t xml:space="preserve">92%</w:t>
            </w:r>
          </w:p>
        </w:tc>
        <w:tc>
          <w:tcPr/>
          <w:p>
            <w:pPr>
              <w:pStyle w:val="Compact"/>
              <w:jc w:val="left"/>
            </w:pPr>
            <w:r>
              <w:t xml:space="preserve">+15% YoY</w:t>
            </w:r>
          </w:p>
        </w:tc>
      </w:tr>
    </w:tbl>
    <w:p>
      <w:pPr>
        <w:pStyle w:val="BodyText"/>
      </w:pPr>
      <w:r>
        <w:t xml:space="preserve">Our Mumbai sales team achieved record performance by implementing localized recruitment strategies. We established partnerships with 37 universities across India Mumbai, including newer institutions like Jio Institute and Mithibai College that require specialized University Lecturer profiles. The average placement fee increased by 18% due to premium demand for candidates with dual expertise in academic research and industry application.</w:t>
      </w:r>
    </w:p>
    <w:bookmarkEnd w:id="22"/>
    <w:bookmarkStart w:id="23" w:name="X3db17f2f238584e5a2a7698b8a97221bc42de29"/>
    <w:p>
      <w:pPr>
        <w:pStyle w:val="Heading3"/>
      </w:pPr>
      <w:r>
        <w:t xml:space="preserve">Candidate Profile Evolution in India Mumbai</w:t>
      </w:r>
    </w:p>
    <w:p>
      <w:pPr>
        <w:pStyle w:val="FirstParagraph"/>
      </w:pPr>
      <w:r>
        <w:t xml:space="preserve">The ideal University Lecturer profile in Mumbai has evolved significantly. Today's successful candidates demonstrate:</w:t>
      </w:r>
    </w:p>
    <w:p>
      <w:pPr>
        <w:numPr>
          <w:ilvl w:val="0"/>
          <w:numId w:val="1002"/>
        </w:numPr>
        <w:pStyle w:val="Compact"/>
      </w:pPr>
      <w:r>
        <w:rPr>
          <w:bCs/>
          <w:b/>
        </w:rPr>
        <w:t xml:space="preserve">Hybrid Expertise:</w:t>
      </w:r>
      <w:r>
        <w:t xml:space="preserve"> </w:t>
      </w:r>
      <w:r>
        <w:t xml:space="preserve">PhD + industry certification (e.g., AWS, CFA, Six Sigma) – required for 76% of placements</w:t>
      </w:r>
    </w:p>
    <w:p>
      <w:pPr>
        <w:numPr>
          <w:ilvl w:val="0"/>
          <w:numId w:val="1002"/>
        </w:numPr>
        <w:pStyle w:val="Compact"/>
      </w:pPr>
      <w:r>
        <w:rPr>
          <w:bCs/>
          <w:b/>
        </w:rPr>
        <w:t xml:space="preserve">Cultural Agility:</w:t>
      </w:r>
      <w:r>
        <w:t xml:space="preserve"> </w:t>
      </w:r>
      <w:r>
        <w:t xml:space="preserve">Ability to teach diverse student cohorts across Mumbai's multi-lingual campuses</w:t>
      </w:r>
    </w:p>
    <w:p>
      <w:pPr>
        <w:numPr>
          <w:ilvl w:val="0"/>
          <w:numId w:val="1002"/>
        </w:numPr>
        <w:pStyle w:val="Compact"/>
      </w:pPr>
      <w:r>
        <w:rPr>
          <w:bCs/>
          <w:b/>
        </w:rPr>
        <w:t xml:space="preserve">Research Output:</w:t>
      </w:r>
      <w:r>
        <w:t xml:space="preserve"> </w:t>
      </w:r>
      <w:r>
        <w:t xml:space="preserve">Minimum 2 publications in Scopus-indexed journals (up from 1 in 2021)</w:t>
      </w:r>
    </w:p>
    <w:p>
      <w:pPr>
        <w:numPr>
          <w:ilvl w:val="0"/>
          <w:numId w:val="1002"/>
        </w:numPr>
        <w:pStyle w:val="Compact"/>
      </w:pPr>
      <w:r>
        <w:rPr>
          <w:bCs/>
          <w:b/>
        </w:rPr>
        <w:t xml:space="preserve">Technology Integration:</w:t>
      </w:r>
      <w:r>
        <w:t xml:space="preserve"> </w:t>
      </w:r>
      <w:r>
        <w:t xml:space="preserve">Proficiency in LMS platforms (Moodle, Canvas) and AI-assisted teaching tools</w:t>
      </w:r>
    </w:p>
    <w:p>
      <w:pPr>
        <w:pStyle w:val="FirstParagraph"/>
      </w:pPr>
      <w:r>
        <w:t xml:space="preserve">This shift is directly tied to Mumbai's status as India's education innovation epicenter. The University of Mumbai's recent "Digital Academia Initiative" has made tech-enabled teaching a non-negotiable requirement for all new lecturer appointments across its 200+ affiliated colleges in India Mumbai.</w:t>
      </w:r>
    </w:p>
    <w:bookmarkEnd w:id="23"/>
    <w:bookmarkStart w:id="27" w:name="strategic-challenges-solutions"/>
    <w:p>
      <w:pPr>
        <w:pStyle w:val="Heading3"/>
      </w:pPr>
      <w:r>
        <w:t xml:space="preserve">Strategic Challenges &amp; Solutions</w:t>
      </w:r>
    </w:p>
    <w:p>
      <w:pPr>
        <w:pStyle w:val="FirstParagraph"/>
      </w:pPr>
      <w:r>
        <w:t xml:space="preserve">Our Mumbai sales team identified three critical challenges and deployed targeted solutions:</w:t>
      </w:r>
    </w:p>
    <w:bookmarkStart w:id="24" w:name="X5a42fc6c8edda9fb228dedd43b71753d13848dd"/>
    <w:p>
      <w:pPr>
        <w:pStyle w:val="Heading4"/>
      </w:pPr>
      <w:r>
        <w:t xml:space="preserve">Challenge 1: Shortage of PhD-qualified candidates in emerging fields (AI, Renewable Energy)</w:t>
      </w:r>
    </w:p>
    <w:p>
      <w:pPr>
        <w:pStyle w:val="FirstParagraph"/>
      </w:pPr>
      <w:r>
        <w:rPr>
          <w:bCs/>
          <w:b/>
        </w:rPr>
        <w:t xml:space="preserve">Solution:</w:t>
      </w:r>
      <w:r>
        <w:t xml:space="preserve"> </w:t>
      </w:r>
      <w:r>
        <w:t xml:space="preserve">Launched "Mumbai Academic Talent Pipeline" – collaborating with IIT Bombay and TISS to create fellowship programs for doctoral candidates. Result: 37 new qualified University Lecturer applicants secured within 90 days.</w:t>
      </w:r>
    </w:p>
    <w:bookmarkEnd w:id="24"/>
    <w:bookmarkStart w:id="25" w:name="X6cb74de181696b7224f93e48c6c5f89285334bc"/>
    <w:p>
      <w:pPr>
        <w:pStyle w:val="Heading4"/>
      </w:pPr>
      <w:r>
        <w:t xml:space="preserve">Challenge 2: Salary competitiveness against private sector roles</w:t>
      </w:r>
    </w:p>
    <w:p>
      <w:pPr>
        <w:pStyle w:val="FirstParagraph"/>
      </w:pPr>
      <w:r>
        <w:rPr>
          <w:bCs/>
          <w:b/>
        </w:rPr>
        <w:t xml:space="preserve">Solution:</w:t>
      </w:r>
      <w:r>
        <w:t xml:space="preserve"> </w:t>
      </w:r>
      <w:r>
        <w:t xml:space="preserve">Developed "Mumbai Faculty Value Proposition" – emphasizing non-monetary benefits including research grants (up to ₹15L/year), industry placement networks, and flexible teaching schedules. This reduced attrition by 29%.</w:t>
      </w:r>
    </w:p>
    <w:bookmarkEnd w:id="25"/>
    <w:bookmarkStart w:id="26" w:name="X183e29b4f74a5faf270533b3d0c032d00e9b04c"/>
    <w:p>
      <w:pPr>
        <w:pStyle w:val="Heading4"/>
      </w:pPr>
      <w:r>
        <w:t xml:space="preserve">Challenge 3: Time-intensive recruitment for niche disciplines</w:t>
      </w:r>
    </w:p>
    <w:p>
      <w:pPr>
        <w:pStyle w:val="FirstParagraph"/>
      </w:pPr>
      <w:r>
        <w:rPr>
          <w:bCs/>
          <w:b/>
        </w:rPr>
        <w:t xml:space="preserve">Solution:</w:t>
      </w:r>
      <w:r>
        <w:t xml:space="preserve"> </w:t>
      </w:r>
      <w:r>
        <w:t xml:space="preserve">Implemented AI-driven candidate matching using Mumbai-specific academic databases. Reduced screening time by 65% while improving quality of matches.</w:t>
      </w:r>
    </w:p>
    <w:bookmarkEnd w:id="26"/>
    <w:bookmarkEnd w:id="27"/>
    <w:bookmarkStart w:id="28" w:name="X1fa3212162625d1b2d6317806ee3fa145de4726"/>
    <w:p>
      <w:pPr>
        <w:pStyle w:val="Heading3"/>
      </w:pPr>
      <w:r>
        <w:t xml:space="preserve">Future Outlook for University Lecturer Roles in India Mumbai</w:t>
      </w:r>
    </w:p>
    <w:p>
      <w:pPr>
        <w:pStyle w:val="FirstParagraph"/>
      </w:pPr>
      <w:r>
        <w:t xml:space="preserve">Our sales forecast projects sustained growth at 15-20% annually through 2026, driven by:</w:t>
      </w:r>
    </w:p>
    <w:p>
      <w:pPr>
        <w:numPr>
          <w:ilvl w:val="0"/>
          <w:numId w:val="1003"/>
        </w:numPr>
        <w:pStyle w:val="Compact"/>
      </w:pPr>
      <w:r>
        <w:t xml:space="preserve">The National Education Policy (NEP) 2020 implementation requiring new lecturer appointments</w:t>
      </w:r>
    </w:p>
    <w:p>
      <w:pPr>
        <w:numPr>
          <w:ilvl w:val="0"/>
          <w:numId w:val="1003"/>
        </w:numPr>
        <w:pStyle w:val="Compact"/>
      </w:pPr>
      <w:r>
        <w:t xml:space="preserve">Government's "Mumbai Knowledge City" initiative funding ₹5,700 Crore for university infrastructure</w:t>
      </w:r>
    </w:p>
    <w:p>
      <w:pPr>
        <w:numPr>
          <w:ilvl w:val="0"/>
          <w:numId w:val="1003"/>
        </w:numPr>
        <w:pStyle w:val="Compact"/>
      </w:pPr>
      <w:r>
        <w:t xml:space="preserve">Surge in private universities (34 new institutions approved in Mumbai 2023-24)</w:t>
      </w:r>
    </w:p>
    <w:p>
      <w:pPr>
        <w:pStyle w:val="FirstParagraph"/>
      </w:pPr>
      <w:r>
        <w:t xml:space="preserve">We recommend focusing sales efforts on three emerging high-demand University Lecturer profiles:</w:t>
      </w:r>
      <w:r>
        <w:t xml:space="preserve"> </w:t>
      </w:r>
      <w:r>
        <w:rPr>
          <w:bCs/>
          <w:b/>
        </w:rPr>
        <w:t xml:space="preserve">1) AI Ethics Educators</w:t>
      </w:r>
      <w:r>
        <w:t xml:space="preserve"> </w:t>
      </w:r>
      <w:r>
        <w:t xml:space="preserve">(for IITs and Symbiosis),</w:t>
      </w:r>
      <w:r>
        <w:t xml:space="preserve"> </w:t>
      </w:r>
      <w:r>
        <w:rPr>
          <w:bCs/>
          <w:b/>
        </w:rPr>
        <w:t xml:space="preserve">2) Sustainable Business Strategists</w:t>
      </w:r>
      <w:r>
        <w:t xml:space="preserve"> </w:t>
      </w:r>
      <w:r>
        <w:t xml:space="preserve">(for Mumbai's growing ESG sector), and</w:t>
      </w:r>
      <w:r>
        <w:t xml:space="preserve"> </w:t>
      </w:r>
      <w:r>
        <w:rPr>
          <w:bCs/>
          <w:b/>
        </w:rPr>
        <w:t xml:space="preserve">3) Multilingual STEM Instructors</w:t>
      </w:r>
      <w:r>
        <w:t xml:space="preserve"> </w:t>
      </w:r>
      <w:r>
        <w:t xml:space="preserve">(to support Mumbai's diverse student population).</w:t>
      </w:r>
    </w:p>
    <w:bookmarkEnd w:id="28"/>
    <w:bookmarkStart w:id="29" w:name="conclusion"/>
    <w:p>
      <w:pPr>
        <w:pStyle w:val="Heading3"/>
      </w:pPr>
      <w:r>
        <w:t xml:space="preserve">Conclusion</w:t>
      </w:r>
    </w:p>
    <w:p>
      <w:pPr>
        <w:pStyle w:val="FirstParagraph"/>
      </w:pPr>
      <w:r>
        <w:t xml:space="preserve">This Sales Report confirms India Mumbai's position as the undisputed epicenter for University Lecturer recruitment in India. The market demonstrates exceptional growth potential driven by policy reforms, industry-academia convergence, and strategic institutional investments. Our team's localized approach – understanding Mumbai's unique educational ecosystem from Juhu to Powai – has positioned us as the leading partner for university recruitment across Maharashtra.</w:t>
      </w:r>
    </w:p>
    <w:p>
      <w:pPr>
        <w:pStyle w:val="BodyText"/>
      </w:pPr>
      <w:r>
        <w:t xml:space="preserve">As we move into Q4 2024, our sales strategy will prioritize building long-term partnerships with Mumbai-based institutions through customized academic talent development programs. The University Lecturer role has transformed from a traditional teaching position to a strategic growth driver for educational excellence in India Mumbai – and our Sales Report confirms that this is the most dynamic opportunity in higher education recruitment today.</w:t>
      </w:r>
    </w:p>
    <w:p>
      <w:pPr>
        <w:pStyle w:val="BodyText"/>
      </w:pPr>
      <w:r>
        <w:t xml:space="preserve">*EduSolutions Recruitment Group serves 42% of Mumbai's top universities with specialized academic placement services. All data sourced from verified institutional partnerships across India Mumbai.</w:t>
      </w:r>
    </w:p>
    <w:bookmarkEnd w:id="29"/>
    <w:p>
      <w:pPr>
        <w:pStyle w:val="BodyText"/>
      </w:pPr>
      <w:r>
        <w:t xml:space="preserve">EduSolutions Recruitment Group | Mumbai, India | www.edusolutions-in.com</w:t>
      </w:r>
    </w:p>
    <w:p>
      <w:pPr>
        <w:pStyle w:val="BodyText"/>
      </w:pPr>
      <w:r>
        <w:t xml:space="preserve">This Sales Report is confidential and intended solely for internal use by educational institutions in India Mumbai. © 2024 EduSolutions Recruitment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India Mumbai Market Analysis</dc:title>
  <dc:creator/>
  <dc:language>en</dc:language>
  <cp:keywords/>
  <dcterms:created xsi:type="dcterms:W3CDTF">2026-07-23T15:37:34Z</dcterms:created>
  <dcterms:modified xsi:type="dcterms:W3CDTF">2026-07-23T15:37:34Z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