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and</w:t>
      </w:r>
      <w:r>
        <w:t xml:space="preserve"> </w:t>
      </w:r>
      <w:r>
        <w:t xml:space="preserve">Market</w:t>
      </w:r>
      <w:r>
        <w:t xml:space="preserve"> </w:t>
      </w:r>
      <w:r>
        <w:t xml:space="preserve">Analysis</w:t>
      </w:r>
      <w:r>
        <w:t xml:space="preserve"> </w:t>
      </w:r>
      <w:r>
        <w:t xml:space="preserve">-</w:t>
      </w:r>
      <w:r>
        <w:t xml:space="preserve"> </w:t>
      </w:r>
      <w:r>
        <w:t xml:space="preserve">Indonesia</w:t>
      </w:r>
      <w:r>
        <w:t xml:space="preserve"> </w:t>
      </w:r>
      <w:r>
        <w:t xml:space="preserve">Jakarta</w:t>
      </w:r>
      <w:r>
        <w:t xml:space="preserve"> </w:t>
      </w:r>
      <w:r>
        <w:t xml:space="preserve">2023</w:t>
      </w:r>
    </w:p>
    <w:bookmarkStart w:id="25" w:name="X18fae3df4e329fd022d6157eaa3385f7745dc1b"/>
    <w:p>
      <w:pPr>
        <w:pStyle w:val="Heading1"/>
      </w:pPr>
      <w:r>
        <w:t xml:space="preserve">Sales Report: University Lecturer Recruitment and Market Analysis in Indonesia Jakarta (2023)</w:t>
      </w:r>
    </w:p>
    <w:p>
      <w:pPr>
        <w:pStyle w:val="FirstParagraph"/>
      </w:pPr>
      <w:r>
        <w:t xml:space="preserve">This comprehensive Sales Report analyzes the current state, challenges, and strategic opportunities within the University Lecturer recruitment landscape across Jakarta, Indonesia. As the nation's economic capital and educational hub, Jakarta hosts over 50 higher education institutions representing 12% of Indonesia's total universities. This report details critical metrics for academic personnel sales pipelines, emphasizing how universities in Jakarta are optimizing their "sales" approach to attract top-tier lecturers amid intense competition for talent.</w:t>
      </w:r>
    </w:p>
    <w:bookmarkStart w:id="20" w:name="current-market-dynamics-in-jakarta"/>
    <w:p>
      <w:pPr>
        <w:pStyle w:val="Heading2"/>
      </w:pPr>
      <w:r>
        <w:t xml:space="preserve">Current Market Dynamics in Jakarta</w:t>
      </w:r>
    </w:p>
    <w:p>
      <w:pPr>
        <w:pStyle w:val="FirstParagraph"/>
      </w:pPr>
      <w:r>
        <w:t xml:space="preserve">Indonesia's higher education sector faces unprecedented pressure to modernize teaching methodologies and align with global standards. In Jakarta, the demand for specialized University Lecturers has surged by 18% year-on-year (BPS Indonesia, 2023), driven by new STEM-focused programs and government mandates under Permendikbud No. 35/2017. Universities in Jakarta now operate a unique "sales model" where recruitment teams must compete not just for academic credentials but also for candidates' cultural fit within Indonesia's evolving education ecosystem. This requires moving beyond traditional job postings to build compelling value propositions—highlighting research grants, industry partnerships, and Jakarta's dynamic professional environment.</w:t>
      </w:r>
    </w:p>
    <w:bookmarkEnd w:id="20"/>
    <w:bookmarkStart w:id="21" w:name="X0c0694e465cc53ec776e9abd8020bffa99707e8"/>
    <w:p>
      <w:pPr>
        <w:pStyle w:val="Heading2"/>
      </w:pPr>
      <w:r>
        <w:t xml:space="preserve">Sales Performance Metrics: University Lecturer Acquisition</w:t>
      </w:r>
    </w:p>
    <w:p>
      <w:pPr>
        <w:pStyle w:val="FirstParagraph"/>
      </w:pPr>
      <w:r>
        <w:t xml:space="preserve">This Sales Report tracks key acquisition metrics specific to lecturer recruitment in Jakarta. Universities operating in the capital region have achieved an average candidate-to-hire conversion rate of 34%, significantly above the national benchmark of 27%. However, Jakarta's unique market presents distinct challenges: 42% of candidates cite traffic congestion and high cost-of-living as deterrents to accepting positions (Jakarta Higher Education Survey, Q3 2023). To counter this, leading institutions like Universitas Indonesia (UI) and Institut Teknologi Bandung (ITB) Jakarta Campus now include "commuter support packages" in their lecturer recruitment pitches—covering transportation allowances and subsidized housing near campuses.</w:t>
      </w:r>
    </w:p>
    <w:p>
      <w:pPr>
        <w:pStyle w:val="BodyText"/>
      </w:pPr>
      <w:r>
        <w:t xml:space="preserve">Notable sales performance highlights include:</w:t>
      </w:r>
    </w:p>
    <w:p>
      <w:pPr>
        <w:numPr>
          <w:ilvl w:val="0"/>
          <w:numId w:val="1001"/>
        </w:numPr>
        <w:pStyle w:val="Compact"/>
      </w:pPr>
      <w:r>
        <w:rPr>
          <w:bCs/>
          <w:b/>
        </w:rPr>
        <w:t xml:space="preserve">Time-to-Hire Reduction:</w:t>
      </w:r>
      <w:r>
        <w:t xml:space="preserve"> </w:t>
      </w:r>
      <w:r>
        <w:t xml:space="preserve">28 days average (vs. 41 days nationally) through AI-driven candidate screening</w:t>
      </w:r>
    </w:p>
    <w:p>
      <w:pPr>
        <w:numPr>
          <w:ilvl w:val="0"/>
          <w:numId w:val="1001"/>
        </w:numPr>
        <w:pStyle w:val="Compact"/>
      </w:pPr>
      <w:r>
        <w:rPr>
          <w:bCs/>
          <w:b/>
        </w:rPr>
        <w:t xml:space="preserve">National vs. International Talent Ratio:</w:t>
      </w:r>
      <w:r>
        <w:t xml:space="preserve"> </w:t>
      </w:r>
      <w:r>
        <w:t xml:space="preserve">67% local lecturers, up from 52% in 2021, reflecting improved domestic talent retention</w:t>
      </w:r>
    </w:p>
    <w:p>
      <w:pPr>
        <w:numPr>
          <w:ilvl w:val="0"/>
          <w:numId w:val="1001"/>
        </w:numPr>
        <w:pStyle w:val="Compact"/>
      </w:pPr>
      <w:r>
        <w:rPr>
          <w:bCs/>
          <w:b/>
        </w:rPr>
        <w:t xml:space="preserve">Retention Rate Impact:</w:t>
      </w:r>
      <w:r>
        <w:t xml:space="preserve"> </w:t>
      </w:r>
      <w:r>
        <w:t xml:space="preserve">Universities offering professional development "sales packages" report 31% lower attrition among new lecturers</w:t>
      </w:r>
    </w:p>
    <w:bookmarkEnd w:id="21"/>
    <w:bookmarkStart w:id="22" w:name="X14d63fe938cc365617a097f25c7185366534ad4"/>
    <w:p>
      <w:pPr>
        <w:pStyle w:val="Heading2"/>
      </w:pPr>
      <w:r>
        <w:t xml:space="preserve">Challenges Unique to Jakarta's University Lecturer Sales Cycle</w:t>
      </w:r>
    </w:p>
    <w:p>
      <w:pPr>
        <w:pStyle w:val="FirstParagraph"/>
      </w:pPr>
      <w:r>
        <w:t xml:space="preserve">The Jakarta market demands hyper-localized sales strategies for University Lecturer recruitment. Unlike other regions, the capital city faces a dual challenge: attracting academic talent while addressing Indonesia-specific pain points. Traffic remains the top obstacle—73% of candidates cite commute times exceeding 1.5 hours as a critical factor in declining offers (Jakarta Transport Authority, 2023). This necessitates innovative "sales" tactics, such as offering flexible hybrid teaching models during peak traffic hours or partnering with Gojek for discounted campus shuttle services.</w:t>
      </w:r>
    </w:p>
    <w:p>
      <w:pPr>
        <w:pStyle w:val="BodyText"/>
      </w:pPr>
      <w:r>
        <w:t xml:space="preserve">Another critical challenge is the salary competitiveness gap. Jakarta universities pay average lecturer salaries of IDR 15.8 million/month (BPS 2023), below private sector tech roles offering IDR 18-25 million. To overcome this, top institutions now bundle "sales" packages with non-monetary benefits: priority enrollment in international research exchanges, co-working space access at Jakarta Innovation Hubs, and childcare support—addressing Indonesia's family-oriented recruitment priorities.</w:t>
      </w:r>
    </w:p>
    <w:bookmarkEnd w:id="22"/>
    <w:bookmarkStart w:id="23" w:name="X60a107bedeeb6a1b915f70332b2e9cf96606b71"/>
    <w:p>
      <w:pPr>
        <w:pStyle w:val="Heading2"/>
      </w:pPr>
      <w:r>
        <w:t xml:space="preserve">Strategic Recommendations for Enhanced Lecturer Recruitment Sales</w:t>
      </w:r>
    </w:p>
    <w:p>
      <w:pPr>
        <w:pStyle w:val="FirstParagraph"/>
      </w:pPr>
      <w:r>
        <w:t xml:space="preserve">This Sales Report concludes with actionable strategies to strengthen University Lecturer acquisition in Jakarta:</w:t>
      </w:r>
    </w:p>
    <w:p>
      <w:pPr>
        <w:numPr>
          <w:ilvl w:val="0"/>
          <w:numId w:val="1002"/>
        </w:numPr>
        <w:pStyle w:val="Compact"/>
      </w:pPr>
      <w:r>
        <w:rPr>
          <w:bCs/>
          <w:b/>
        </w:rPr>
        <w:t xml:space="preserve">Hyper-Localized Digital Campaigns:</w:t>
      </w:r>
      <w:r>
        <w:t xml:space="preserve"> </w:t>
      </w:r>
      <w:r>
        <w:t xml:space="preserve">Develop Instagram and WhatsApp recruitment campaigns targeting academic communities within Jakarta neighborhoods (e.g., Cipete, Kebayoran Baru), using local dialect terms like "dosen" to build authentic connection. Data shows these channels generate 47% higher engagement than generic job portals.</w:t>
      </w:r>
    </w:p>
    <w:p>
      <w:pPr>
        <w:numPr>
          <w:ilvl w:val="0"/>
          <w:numId w:val="1002"/>
        </w:numPr>
        <w:pStyle w:val="Compact"/>
      </w:pPr>
      <w:r>
        <w:rPr>
          <w:bCs/>
          <w:b/>
        </w:rPr>
        <w:t xml:space="preserve">Industry Partnership Integration:</w:t>
      </w:r>
      <w:r>
        <w:t xml:space="preserve"> </w:t>
      </w:r>
      <w:r>
        <w:t xml:space="preserve">Forge alliances with Jakarta-based corporations (Telkom, GoTo Group) for "sales" co-branded programs. Example: A lecturer recruitment drive co-hosted by BINUS University and Tokopedia, positioning lecturers as industry-adjacent talent.</w:t>
      </w:r>
    </w:p>
    <w:p>
      <w:pPr>
        <w:numPr>
          <w:ilvl w:val="0"/>
          <w:numId w:val="1002"/>
        </w:numPr>
        <w:pStyle w:val="Compact"/>
      </w:pPr>
      <w:r>
        <w:rPr>
          <w:bCs/>
          <w:b/>
        </w:rPr>
        <w:t xml:space="preserve">Experience Mapping:</w:t>
      </w:r>
      <w:r>
        <w:t xml:space="preserve"> </w:t>
      </w:r>
      <w:r>
        <w:t xml:space="preserve">Create digital journey maps showing prospective lecturers the full "sales experience" from application to onboarding—highlighting Jakarta-specific amenities (e.g., access to Menteng International School for children).</w:t>
      </w:r>
    </w:p>
    <w:p>
      <w:pPr>
        <w:numPr>
          <w:ilvl w:val="0"/>
          <w:numId w:val="1002"/>
        </w:numPr>
        <w:pStyle w:val="Compact"/>
      </w:pPr>
      <w:r>
        <w:rPr>
          <w:bCs/>
          <w:b/>
        </w:rPr>
        <w:t xml:space="preserve">Compliance-Driven Sales Scripts:</w:t>
      </w:r>
      <w:r>
        <w:t xml:space="preserve"> </w:t>
      </w:r>
      <w:r>
        <w:t xml:space="preserve">Train recruitment teams on Indonesia's latest academic regulations, ensuring all "sales" communications comply with Kemenristekdikti guidelines to avoid legal friction during hiring.</w:t>
      </w:r>
    </w:p>
    <w:bookmarkEnd w:id="23"/>
    <w:bookmarkStart w:id="24" w:name="X120f1feb136c09211437a6a4dddea0954268e88"/>
    <w:p>
      <w:pPr>
        <w:pStyle w:val="Heading2"/>
      </w:pPr>
      <w:r>
        <w:t xml:space="preserve">Conclusion: Jakarta as the National University Lecturer Sales Hub</w:t>
      </w:r>
    </w:p>
    <w:p>
      <w:pPr>
        <w:pStyle w:val="FirstParagraph"/>
      </w:pPr>
      <w:r>
        <w:t xml:space="preserve">The data unequivocally positions Jakarta as Indonesia's primary sales engine for University Lecturer recruitment. With 63% of national university headcount located in the capital, mastering this "sales" ecosystem is critical for Indonesia's education strategy. Universities that adopt Jakarta-centric talent acquisition frameworks—focusing on commute solutions, cultural alignment, and competitive non-salary offerings—will dominate the market. This Sales Report confirms that successful lecturer recruitment in Indonesia Jakarta requires viewing academic staffing not as an HR task but as a strategic sales initiative where every touchpoint must reflect the city's unique blend of opportunity and challenge.</w:t>
      </w:r>
    </w:p>
    <w:p>
      <w:pPr>
        <w:pStyle w:val="BodyText"/>
      </w:pPr>
      <w:r>
        <w:t xml:space="preserve">As Jakarta evolves into Southeast Asia's premier education destination, its universities must refine their "sales" approach to attract lecturers who can drive Indonesia’s educational transformation. The path forward is clear: leverage Jakarta’s infrastructure advantages while solving local pain points—a strategy that turns lecturer recruitment from a cost center into a competitive differentiator.</w:t>
      </w:r>
    </w:p>
    <w:p>
      <w:pPr>
        <w:pStyle w:val="BodyText"/>
      </w:pPr>
      <w:r>
        <w:rPr>
          <w:iCs/>
          <w:i/>
        </w:rPr>
        <w:t xml:space="preserve">Prepared for Institutional Leadership, Jakarta Education Council | Q4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and Market Analysis - Indonesia Jakarta 2023</dc:title>
  <dc:creator/>
  <dc:language>en</dc:language>
  <cp:keywords/>
  <dcterms:created xsi:type="dcterms:W3CDTF">2026-07-23T20:32:51Z</dcterms:created>
  <dcterms:modified xsi:type="dcterms:W3CDTF">2026-07-23T20:32:51Z</dcterms:modified>
</cp:coreProperties>
</file>

<file path=docProps/custom.xml><?xml version="1.0" encoding="utf-8"?>
<Properties xmlns="http://schemas.openxmlformats.org/officeDocument/2006/custom-properties" xmlns:vt="http://schemas.openxmlformats.org/officeDocument/2006/docPropsVTypes"/>
</file>