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Talent</w:t>
      </w:r>
      <w:r>
        <w:t xml:space="preserve"> </w:t>
      </w:r>
      <w:r>
        <w:t xml:space="preserve">Solutions:</w:t>
      </w:r>
      <w:r>
        <w:t xml:space="preserve"> </w:t>
      </w:r>
      <w:r>
        <w:t xml:space="preserve">Rome</w:t>
      </w:r>
      <w:r>
        <w:t xml:space="preserve"> </w:t>
      </w:r>
      <w:r>
        <w:t xml:space="preserve">University</w:t>
      </w:r>
      <w:r>
        <w:t xml:space="preserve"> </w:t>
      </w:r>
      <w:r>
        <w:t xml:space="preserve">Lecturer</w:t>
      </w:r>
      <w:r>
        <w:t xml:space="preserve"> </w:t>
      </w:r>
      <w:r>
        <w:t xml:space="preserve">Recruitment</w:t>
      </w:r>
      <w:r>
        <w:t xml:space="preserve"> </w:t>
      </w:r>
      <w:r>
        <w:t xml:space="preserve">Report</w:t>
      </w:r>
    </w:p>
    <w:bookmarkStart w:id="20" w:name="X25e0bd3fc1426ed25d485b2576d8f1bbe67aa59"/>
    <w:p>
      <w:pPr>
        <w:pStyle w:val="Heading1"/>
      </w:pPr>
      <w:r>
        <w:t xml:space="preserve">ACADEMIC TALENT SOLUTIONS</w:t>
      </w:r>
      <w:r>
        <w:br/>
      </w:r>
      <w:r>
        <w:t xml:space="preserve">SALES REPORT: UNIVERSITY LECTURER RECRUITMENT IN ITALY ROME</w:t>
      </w:r>
    </w:p>
    <w:p>
      <w:pPr>
        <w:pStyle w:val="FirstParagraph"/>
      </w:pPr>
      <w:r>
        <w:t xml:space="preserve">Delivering Strategic Academic Talent Acquisition | Q3 2023 - Q1 2024</w:t>
      </w:r>
    </w:p>
    <w:bookmarkEnd w:id="20"/>
    <w:bookmarkStart w:id="21" w:name="executive-summary"/>
    <w:p>
      <w:pPr>
        <w:pStyle w:val="Heading2"/>
      </w:pPr>
      <w:r>
        <w:t xml:space="preserve">Executive Summary</w:t>
      </w:r>
    </w:p>
    <w:p>
      <w:pPr>
        <w:pStyle w:val="FirstParagraph"/>
      </w:pPr>
      <w:r>
        <w:t xml:space="preserve">This Sales Report details the performance and strategic outlook for our specialized University Lecturer recruitment services within Rome, Italy’s premier academic hub. As Academic Talent Solutions (ATS), we have successfully placed 47 qualified International and Italian-speaking University Lecturers across 12 leading institutions in the Roma metropolitan area during the reporting period. This represents a 32% increase in placements compared to Q3-Q4 2022, underscoring growing demand for high-caliber academic talent within Rome's distinctive higher education ecosystem. Our tailored approach addresses the specific cultural, linguistic, and regulatory requirements of Italian universities while optimizing the candidate experience.</w:t>
      </w:r>
    </w:p>
    <w:bookmarkEnd w:id="21"/>
    <w:bookmarkStart w:id="22" w:name="X2b2794a2f342037d4a050dda1ffeba381e369ea"/>
    <w:p>
      <w:pPr>
        <w:pStyle w:val="Heading2"/>
      </w:pPr>
      <w:r>
        <w:t xml:space="preserve">Market Analysis: University Lecturer Demand in Italy Rome</w:t>
      </w:r>
    </w:p>
    <w:p>
      <w:pPr>
        <w:pStyle w:val="FirstParagraph"/>
      </w:pPr>
      <w:r>
        <w:t xml:space="preserve">Rome’s academic landscape remains a critical focal point for higher education in Italy. As home to 18 major universities including Sapienza University of Rome (the largest in Europe), Roma Tre, La Sapienza, and numerous specialized institutions, the city faces unique challenges in attracting global academic talent. Current trends indicate:</w:t>
      </w:r>
    </w:p>
    <w:p>
      <w:pPr>
        <w:numPr>
          <w:ilvl w:val="0"/>
          <w:numId w:val="1001"/>
        </w:numPr>
        <w:pStyle w:val="Compact"/>
      </w:pPr>
      <w:r>
        <w:t xml:space="preserve">Strategic Expansion</w:t>
      </w:r>
      <w:r>
        <w:t xml:space="preserve">: 78% of Rome-based universities have initiated new interdisciplinary programs (e.g., AI Ethics, Sustainable Urban Development), demanding specialized lecturers with international research profiles.</w:t>
      </w:r>
    </w:p>
    <w:p>
      <w:pPr>
        <w:numPr>
          <w:ilvl w:val="0"/>
          <w:numId w:val="1001"/>
        </w:numPr>
        <w:pStyle w:val="Compact"/>
      </w:pPr>
      <w:r>
        <w:t xml:space="preserve">Bilingual Imperative</w:t>
      </w:r>
      <w:r>
        <w:t xml:space="preserve">: 92% of advertised lecturer positions now require advanced Italian proficiency alongside English (CEFR C1 level or higher), a significant shift from previous requirements.</w:t>
      </w:r>
    </w:p>
    <w:p>
      <w:pPr>
        <w:numPr>
          <w:ilvl w:val="0"/>
          <w:numId w:val="1001"/>
        </w:numPr>
        <w:pStyle w:val="Compact"/>
      </w:pPr>
      <w:r>
        <w:t xml:space="preserve">Regulatory Complexity</w:t>
      </w:r>
      <w:r>
        <w:t xml:space="preserve">: Navigating Italy’s specific academic labor laws (e.g., "Decreto Legislativo 276/2003") and the "Videoteca Nazionale" accreditation system remains a major hurdle for foreign candidates.</w:t>
      </w:r>
    </w:p>
    <w:p>
      <w:pPr>
        <w:numPr>
          <w:ilvl w:val="0"/>
          <w:numId w:val="1001"/>
        </w:numPr>
        <w:pStyle w:val="Compact"/>
      </w:pPr>
      <w:r>
        <w:t xml:space="preserve">Competitive Landscape</w:t>
      </w:r>
      <w:r>
        <w:t xml:space="preserve">: Rome universities are increasingly competing with institutions in Milan, Florence, and international destinations like Amsterdam and Berlin for top talent.</w:t>
      </w:r>
    </w:p>
    <w:p>
      <w:pPr>
        <w:pStyle w:val="FirstParagraph"/>
      </w:pPr>
      <w:r>
        <w:t xml:space="preserve">Our data shows that Rome’s universities have a 41% vacancy rate for tenure-track lecturer positions compared to the national average of 29%, directly fueling our market opportunity.</w:t>
      </w:r>
    </w:p>
    <w:bookmarkEnd w:id="22"/>
    <w:bookmarkStart w:id="23" w:name="sales-performance-strategic-initiatives"/>
    <w:p>
      <w:pPr>
        <w:pStyle w:val="Heading2"/>
      </w:pPr>
      <w:r>
        <w:t xml:space="preserve">Sales Performance &amp; Strategic Initiatives</w:t>
      </w:r>
    </w:p>
    <w:p>
      <w:pPr>
        <w:pStyle w:val="FirstParagraph"/>
      </w:pPr>
      <w:r>
        <w:t xml:space="preserve">Our Rome-focused University Lecturer recruitment strategy generated €1.87M in contracted revenue during Q3 2023 – Q1 2024, driven by:</w:t>
      </w:r>
    </w:p>
    <w:p>
      <w:pPr>
        <w:numPr>
          <w:ilvl w:val="0"/>
          <w:numId w:val="1002"/>
        </w:numPr>
        <w:pStyle w:val="Compact"/>
      </w:pPr>
      <w:r>
        <w:t xml:space="preserve">Hyper-Localized Service</w:t>
      </w:r>
      <w:r>
        <w:t xml:space="preserve">: Dedicated Rome-based account managers (all fluent in Italian) handle institutional onboarding, compliance checks with the "Ministero dell’Università e della Ricerca" (MUR), and cultural integration support for lecturers.</w:t>
      </w:r>
    </w:p>
    <w:p>
      <w:pPr>
        <w:numPr>
          <w:ilvl w:val="0"/>
          <w:numId w:val="1002"/>
        </w:numPr>
        <w:pStyle w:val="Compact"/>
      </w:pPr>
      <w:r>
        <w:t xml:space="preserve">Technology Integration</w:t>
      </w:r>
      <w:r>
        <w:t xml:space="preserve">: Our proprietary ATS-Rome platform streamlines CV screening against Italy’s academic classification system (ANACI codes) and automatically flags visa requirements (e.g., "Carta di Soggiorno per Lavoro").</w:t>
      </w:r>
    </w:p>
    <w:p>
      <w:pPr>
        <w:numPr>
          <w:ilvl w:val="0"/>
          <w:numId w:val="1002"/>
        </w:numPr>
        <w:pStyle w:val="Compact"/>
      </w:pPr>
      <w:r>
        <w:t xml:space="preserve">University Partnership Program</w:t>
      </w:r>
      <w:r>
        <w:t xml:space="preserve">: Exclusive agreements with 8 Rome universities offering 20% fee discounts for institutional referrals, resulting in a 65% repeat client rate.</w:t>
      </w:r>
    </w:p>
    <w:p>
      <w:pPr>
        <w:numPr>
          <w:ilvl w:val="0"/>
          <w:numId w:val="1002"/>
        </w:numPr>
        <w:pStyle w:val="Compact"/>
      </w:pPr>
      <w:r>
        <w:t xml:space="preserve">Candidate Experience Focus</w:t>
      </w:r>
      <w:r>
        <w:t xml:space="preserve">: Implementation of "Rome Welcome Packages" including housing assistance (partnering with local providers like Roma Housing Solutions), Italian language intensives, and cultural immersion workshops pre-arrival.</w:t>
      </w:r>
    </w:p>
    <w:p>
      <w:pPr>
        <w:pStyle w:val="FirstParagraph"/>
      </w:pPr>
      <w:r>
        <w:t xml:space="preserve">Key clients include Sapienza University’s Department of Political Sciences (32 placements), Roma Tre’s Economics Faculty (19 placements), and the Pontificia Università Gregoriana (8 placements).</w:t>
      </w:r>
    </w:p>
    <w:bookmarkEnd w:id="23"/>
    <w:bookmarkStart w:id="24" w:name="client-feedback-value-proposition"/>
    <w:p>
      <w:pPr>
        <w:pStyle w:val="Heading2"/>
      </w:pPr>
      <w:r>
        <w:t xml:space="preserve">Client Feedback &amp; Value Proposition</w:t>
      </w:r>
    </w:p>
    <w:p>
      <w:pPr>
        <w:pStyle w:val="FirstParagraph"/>
      </w:pPr>
      <w:r>
        <w:t xml:space="preserve">University administrators consistently cite our ability to navigate Rome-specific challenges as decisive. Excerpts from recent client feedback:</w:t>
      </w:r>
    </w:p>
    <w:p>
      <w:pPr>
        <w:pStyle w:val="BlockText"/>
      </w:pPr>
      <w:r>
        <w:t xml:space="preserve">"Academic Talent Solutions resolved our critical shortage in Digital Humanities lecturers within 72 days – a feat impossible with traditional recruitment. Their knowledge of Rome’s university bureaucracy (especially the 'Dipartimento di Personale') was invaluable. This isn’t just a sales relationship; it’s an academic partnership."</w:t>
      </w:r>
      <w:r>
        <w:br/>
      </w:r>
      <w:r>
        <w:rPr>
          <w:iCs/>
          <w:i/>
        </w:rPr>
        <w:t xml:space="preserve">- Prof. Elena Rossi, Head of HR, Sapienza University</w:t>
      </w:r>
    </w:p>
    <w:p>
      <w:pPr>
        <w:pStyle w:val="BlockText"/>
      </w:pPr>
      <w:r>
        <w:t xml:space="preserve">"Their Rome-based team secured a top researcher from Singapore who required Italian language certification. ATS handled the entire MUR accreditation process, saving us months of internal administrative work. For Italy Rome, this is the gold standard."</w:t>
      </w:r>
      <w:r>
        <w:br/>
      </w:r>
      <w:r>
        <w:rPr>
          <w:iCs/>
          <w:i/>
        </w:rPr>
        <w:t xml:space="preserve">- Dr. Marco Bianchi, Dean of International Affairs, Roma Tre University</w:t>
      </w:r>
    </w:p>
    <w:p>
      <w:pPr>
        <w:pStyle w:val="FirstParagraph"/>
      </w:pPr>
      <w:r>
        <w:t xml:space="preserve">Our value proposition centers on transforming a complex "sales" transaction into a sustainable academic partnership – reducing time-to-hire by 52% and increasing lecturer retention rates by 37% compared to institutional benchmarks.</w:t>
      </w:r>
    </w:p>
    <w:bookmarkEnd w:id="24"/>
    <w:bookmarkStart w:id="25" w:name="X4bac6b8990827f1f276f143fd8084b038d5b054"/>
    <w:p>
      <w:pPr>
        <w:pStyle w:val="Heading2"/>
      </w:pPr>
      <w:r>
        <w:t xml:space="preserve">Future Strategy: Expanding University Lecturer Solutions in Italy Rome</w:t>
      </w:r>
    </w:p>
    <w:p>
      <w:pPr>
        <w:pStyle w:val="FirstParagraph"/>
      </w:pPr>
      <w:r>
        <w:t xml:space="preserve">Based on Q1 2024 performance, we are implementing these initiatives to deepen our Rome market leadership:</w:t>
      </w:r>
    </w:p>
    <w:p>
      <w:pPr>
        <w:pStyle w:val="BodyText"/>
      </w:pPr>
      <w:r>
        <w:t xml:space="preserve">Rome Academic Talent Hub Launch</w:t>
      </w:r>
      <w:r>
        <w:t xml:space="preserve">: Opening a physical office near Piazza Navona (Q3 2024) to host monthly networking events with Rome universities and candidate forums.</w:t>
      </w:r>
    </w:p>
    <w:p>
      <w:pPr>
        <w:pStyle w:val="BodyText"/>
      </w:pPr>
      <w:r>
        <w:t xml:space="preserve">AI-Powered Matching</w:t>
      </w:r>
      <w:r>
        <w:t xml:space="preserve">: Integrating AI to predict lecturer success in Rome’s academic environment using historical data from Sapienza, Roma Tre, and LUISS University.</w:t>
      </w:r>
    </w:p>
    <w:p>
      <w:pPr>
        <w:pStyle w:val="BodyText"/>
      </w:pPr>
      <w:r>
        <w:t xml:space="preserve">Government Collaboration</w:t>
      </w:r>
      <w:r>
        <w:t xml:space="preserve">: Partnering with the Italian Ministry of Education (MIUR) on a pilot program for "International Lecturer Immersion Grants," co-funding language training.</w:t>
      </w:r>
    </w:p>
    <w:bookmarkEnd w:id="25"/>
    <w:bookmarkStart w:id="26" w:name="conclusion-the-rome-advantage"/>
    <w:p>
      <w:pPr>
        <w:pStyle w:val="Heading2"/>
      </w:pPr>
      <w:r>
        <w:t xml:space="preserve">Conclusion: The Rome Advantage</w:t>
      </w:r>
    </w:p>
    <w:p>
      <w:pPr>
        <w:pStyle w:val="FirstParagraph"/>
      </w:pPr>
      <w:r>
        <w:t xml:space="preserve">The demand for University Lecturers in Italy Rome continues to outpace supply, driven by institutional expansion and Italy’s commitment to elevating its global academic standing. Academic Talent Solutions has positioned itself as the strategic partner of choice for universities navigating this complex market. Our deep roots in Roma’s academic culture, combined with a sales process designed around Italian regulatory realities and lecturer success metrics, delivers unmatched results.</w:t>
      </w:r>
    </w:p>
    <w:p>
      <w:pPr>
        <w:pStyle w:val="BodyText"/>
      </w:pPr>
      <w:r>
        <w:t xml:space="preserve">As Rome solidifies its position as Europe’s leading hub for humanities, social sciences, and interdisciplinary studies (particularly in fields like AI governance and Mediterranean Studies), our specialized University Lecturer recruitment service remains critical. We don’t just fill vacancies – we enable Rome’s universities to attract the world-class talent needed to shape Italy’s academic future. This Sales Report confirms that our Rome-centric approach is not merely effective; it is essential for institutional growth in Italy's most prestigious academic city.</w:t>
      </w:r>
    </w:p>
    <w:bookmarkEnd w:id="26"/>
    <w:p>
      <w:pPr>
        <w:pStyle w:val="BodyText"/>
      </w:pPr>
      <w:r>
        <w:t xml:space="preserve">Academic Talent Solutions | Via della Vite, 45, Roma 00186 | www.academictalent-solutions.it</w:t>
      </w:r>
    </w:p>
    <w:p>
      <w:pPr>
        <w:pStyle w:val="BodyText"/>
      </w:pPr>
      <w:r>
        <w:t xml:space="preserve">Report Date: February 28, 2024 | Confidential: For University Clients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Talent Solutions: Rome University Lecturer Recruitment Report</dc:title>
  <dc:creator/>
  <dc:language>en</dc:language>
  <cp:keywords/>
  <dcterms:created xsi:type="dcterms:W3CDTF">2026-07-21T11:50:25Z</dcterms:created>
  <dcterms:modified xsi:type="dcterms:W3CDTF">2026-07-21T11:50:25Z</dcterms:modified>
</cp:coreProperties>
</file>

<file path=docProps/custom.xml><?xml version="1.0" encoding="utf-8"?>
<Properties xmlns="http://schemas.openxmlformats.org/officeDocument/2006/custom-properties" xmlns:vt="http://schemas.openxmlformats.org/officeDocument/2006/docPropsVTypes"/>
</file>