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Nairobi,</w:t>
      </w:r>
      <w:r>
        <w:t xml:space="preserve"> </w:t>
      </w:r>
      <w:r>
        <w:t xml:space="preserve">Kenya</w:t>
      </w:r>
    </w:p>
    <w:bookmarkStart w:id="27" w:name="Xa4dee9d37b24f6c45b64edb96941d2cd6ead385"/>
    <w:p>
      <w:pPr>
        <w:pStyle w:val="Heading1"/>
      </w:pPr>
      <w:r>
        <w:t xml:space="preserve">Professional Sales Report: Strategic Recruitment of University Lecturers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&amp; HR Department</w:t>
      </w:r>
      <w:r>
        <w:br/>
      </w:r>
      <w:r>
        <w:rPr>
          <w:bCs/>
          <w:b/>
        </w:rPr>
        <w:t xml:space="preserve">Prepared By:</w:t>
      </w:r>
      <w:r>
        <w:t xml:space="preserve"> </w:t>
      </w:r>
      <w:r>
        <w:t xml:space="preserve">Talent Acquisition Division, Kenyan Higher Education Network</w:t>
      </w:r>
    </w:p>
    <w:bookmarkStart w:id="20" w:name="i.-executive-summary"/>
    <w:p>
      <w:pPr>
        <w:pStyle w:val="Heading2"/>
      </w:pPr>
      <w:r>
        <w:t xml:space="preserve">I. Executive Summary</w:t>
      </w:r>
    </w:p>
    <w:p>
      <w:pPr>
        <w:pStyle w:val="FirstParagraph"/>
      </w:pPr>
      <w:r>
        <w:t xml:space="preserve">This Sales Report details the strategic recruitment initiatives for University Lecturer positions across premier institutions in Nairobi, Kenya. The Nairobi higher education sector faces unprecedented demand for qualified academic professionals, with a 37% year-on-year vacancy growth in STEM and Business disciplines. Our targeted sales strategy has successfully filled 82% of critical lecturer roles within Q3 2023, positioning Kenya's educational ecosystem for national development goals. This report analyzes market dynamics, recruitment performance, and future opportunities for University Lecturer placements across Kenya Nairobi institutions.</w:t>
      </w:r>
    </w:p>
    <w:bookmarkEnd w:id="20"/>
    <w:bookmarkStart w:id="21" w:name="Xda838bc7d2d0dbaae194e73ed324f728ed3bd7e"/>
    <w:p>
      <w:pPr>
        <w:pStyle w:val="Heading2"/>
      </w:pPr>
      <w:r>
        <w:t xml:space="preserve">II. Market Context: Why Nairobi Drives Kenya's Academic Sales Pipeline</w:t>
      </w:r>
    </w:p>
    <w:p>
      <w:pPr>
        <w:pStyle w:val="FirstParagraph"/>
      </w:pPr>
      <w:r>
        <w:t xml:space="preserve">Nairobi serves as the undisputed epicenter of higher education in Kenya, housing 68% of the nation's universities including prestigious institutions like University of Nairobi, Strathmore University, and Kenyatta University. This concentration creates a unique sales opportunity where:</w:t>
      </w:r>
    </w:p>
    <w:p>
      <w:pPr>
        <w:numPr>
          <w:ilvl w:val="0"/>
          <w:numId w:val="1001"/>
        </w:numPr>
        <w:pStyle w:val="Compact"/>
      </w:pPr>
      <w:r>
        <w:t xml:space="preserve">Over 150,000 students annually seek quality academic instruction</w:t>
      </w:r>
    </w:p>
    <w:p>
      <w:pPr>
        <w:numPr>
          <w:ilvl w:val="0"/>
          <w:numId w:val="1001"/>
        </w:numPr>
        <w:pStyle w:val="Compact"/>
      </w:pPr>
      <w:r>
        <w:t xml:space="preserve">Government education budget allocations increased by 22% in FY23/24 specifically for faculty recruitment</w:t>
      </w:r>
    </w:p>
    <w:p>
      <w:pPr>
        <w:numPr>
          <w:ilvl w:val="0"/>
          <w:numId w:val="1001"/>
        </w:numPr>
        <w:pStyle w:val="Compact"/>
      </w:pPr>
      <w:r>
        <w:t xml:space="preserve">Nairobi's strategic location attracts international scholars and industry partnerships</w:t>
      </w:r>
    </w:p>
    <w:p>
      <w:pPr>
        <w:pStyle w:val="FirstParagraph"/>
      </w:pPr>
      <w:r>
        <w:t xml:space="preserve">Our Sales Report identifies Nairobi as the high-priority market where every University Lecturer role directly impacts Kenya's Vision 2030 goals in education, innovation, and economic transformation. The competitive landscape demands our sales strategy to highlight Nairobi's unique advantages: cultural vibrancy, infrastructure connectivity (Jomo Kenyatta International Airport), and proximity to government institutions for collaborative research opportunities.</w:t>
      </w:r>
    </w:p>
    <w:bookmarkEnd w:id="21"/>
    <w:bookmarkStart w:id="22" w:name="X76a4c3b1b8b1a329725dce511e686887eb0c4ee"/>
    <w:p>
      <w:pPr>
        <w:pStyle w:val="Heading2"/>
      </w:pPr>
      <w:r>
        <w:t xml:space="preserve">III. Sales Performance Analysis: University Lecturer Recruitment Metrics</w:t>
      </w:r>
    </w:p>
    <w:p>
      <w:pPr>
        <w:pStyle w:val="FirstParagraph"/>
      </w:pPr>
      <w:r>
        <w:t xml:space="preserve">Category</w:t>
      </w:r>
    </w:p>
    <w:p>
      <w:pPr>
        <w:pStyle w:val="BodyText"/>
      </w:pPr>
      <w:r>
        <w:t xml:space="preserve">Q3 2023 Target</w:t>
      </w:r>
    </w:p>
    <w:p>
      <w:pPr>
        <w:pStyle w:val="BodyText"/>
      </w:pPr>
      <w:r>
        <w:t xml:space="preserve">Actual Achieved</w:t>
      </w:r>
    </w:p>
    <w:p>
      <w:pPr>
        <w:pStyle w:val="BodyText"/>
      </w:pPr>
      <w:r>
        <w:t xml:space="preserve">Vacancy Coverage (%)</w:t>
      </w:r>
    </w:p>
    <w:p>
      <w:pPr>
        <w:pStyle w:val="BodyText"/>
      </w:pPr>
      <w:r>
        <w:t xml:space="preserve">STEM Lecturers (Engineering, Data Science)</w:t>
      </w:r>
    </w:p>
    <w:p>
      <w:pPr>
        <w:pStyle w:val="BodyText"/>
      </w:pPr>
      <w:r>
        <w:t xml:space="preserve">45</w:t>
      </w:r>
    </w:p>
    <w:p>
      <w:pPr>
        <w:pStyle w:val="BodyText"/>
      </w:pPr>
      <w:r>
        <w:t xml:space="preserve">42</w:t>
      </w:r>
    </w:p>
    <w:p>
      <w:pPr>
        <w:pStyle w:val="BodyText"/>
      </w:pPr>
      <w:r>
        <w:t xml:space="preserve">93.3%</w:t>
      </w:r>
    </w:p>
    <w:p>
      <w:pPr>
        <w:pStyle w:val="BodyText"/>
      </w:pPr>
      <w:r>
        <w:t xml:space="preserve">Business &amp; Finance Lecturers</w:t>
      </w:r>
    </w:p>
    <w:p>
      <w:pPr>
        <w:pStyle w:val="BodyText"/>
      </w:pPr>
      <w:r>
        <w:t xml:space="preserve">38</w:t>
      </w:r>
    </w:p>
    <w:p>
      <w:pPr>
        <w:pStyle w:val="BodyText"/>
      </w:pPr>
      <w:r>
        <w:t xml:space="preserve">97.4%</w:t>
      </w:r>
    </w:p>
    <w:p>
      <w:pPr>
        <w:pStyle w:val="BodyText"/>
      </w:pPr>
      <w:r>
        <w:t xml:space="preserve">Social Sciences &amp; Humanities</w:t>
      </w:r>
    </w:p>
    <w:p>
      <w:pPr>
        <w:pStyle w:val="BodyText"/>
      </w:pPr>
      <w:r>
        <w:t xml:space="preserve">25</w:t>
      </w:r>
    </w:p>
    <w:p>
      <w:pPr>
        <w:pStyle w:val="BodyText"/>
      </w:pPr>
      <w:r>
        <w:t xml:space="preserve">18</w:t>
      </w:r>
    </w:p>
    <w:p>
      <w:pPr>
        <w:pStyle w:val="BodyText"/>
      </w:pPr>
      <w:r>
        <w:rPr>
          <w:bCs/>
          <w:b/>
        </w:rPr>
        <w:t xml:space="preserve">Total Critical Roles Filled (Nairobi)</w:t>
      </w:r>
    </w:p>
    <w:p>
      <w:pPr>
        <w:pStyle w:val="BodyText"/>
      </w:pPr>
      <w:r>
        <w:t xml:space="preserve">82.4%</w:t>
      </w:r>
    </w:p>
    <w:p>
      <w:pPr>
        <w:pStyle w:val="BodyText"/>
      </w:pPr>
      <w:r>
        <w:t xml:space="preserve">Notable achievements include securing 15 international lecturers from the UK and Germany through our Nairobi-focused global recruitment campaign, addressing the critical shortage in AI/ML education. The sales strategy prioritized Nairobi-based outreach channels including: Kenyatta University's alumni network, Nairobi Business Park career fairs, and partnerships with Kenya National Bureau of Statistics for data-driven talent mapping.</w:t>
      </w:r>
    </w:p>
    <w:bookmarkEnd w:id="22"/>
    <w:bookmarkStart w:id="23" w:name="X12c08384634815a7d1456982f58a142d93c307e"/>
    <w:p>
      <w:pPr>
        <w:pStyle w:val="Heading2"/>
      </w:pPr>
      <w:r>
        <w:t xml:space="preserve">IV. Target Audience &amp; Sales Messaging Framework</w:t>
      </w:r>
    </w:p>
    <w:p>
      <w:pPr>
        <w:pStyle w:val="FirstParagraph"/>
      </w:pPr>
      <w:r>
        <w:t xml:space="preserve">Our sales approach for University Lecturer positions in Kenya Nairobi employs tailored messaging that resonates with three key segments:</w:t>
      </w:r>
    </w:p>
    <w:p>
      <w:pPr>
        <w:numPr>
          <w:ilvl w:val="0"/>
          <w:numId w:val="1002"/>
        </w:numPr>
        <w:pStyle w:val="Compact"/>
      </w:pPr>
      <w:r>
        <w:rPr>
          <w:bCs/>
          <w:b/>
        </w:rPr>
        <w:t xml:space="preserve">Local Kenyan Academics:</w:t>
      </w:r>
      <w:r>
        <w:t xml:space="preserve"> </w:t>
      </w:r>
      <w:r>
        <w:t xml:space="preserve">Emphasizing "Nairobi Impact" - how teaching at Nairobi institutions directly influences national policy through university-government collaborations. Example: "Join our faculty at Strathmore University and shape Kenya's fintech revolution."</w:t>
      </w:r>
    </w:p>
    <w:p>
      <w:pPr>
        <w:numPr>
          <w:ilvl w:val="0"/>
          <w:numId w:val="1002"/>
        </w:numPr>
        <w:pStyle w:val="Compact"/>
      </w:pPr>
      <w:r>
        <w:rPr>
          <w:bCs/>
          <w:b/>
        </w:rPr>
        <w:t xml:space="preserve">Diaspora Professionals:</w:t>
      </w:r>
      <w:r>
        <w:t xml:space="preserve"> </w:t>
      </w:r>
      <w:r>
        <w:t xml:space="preserve">Highlighting "Return-to-Nairobi Value Proposition" - visa support, competitive housing allowances (up to KES 150,000/month), and research grants. Example: "Your expertise in renewable energy engineering will directly power Kenya's green growth agenda from Nairobi."</w:t>
      </w:r>
    </w:p>
    <w:p>
      <w:pPr>
        <w:numPr>
          <w:ilvl w:val="0"/>
          <w:numId w:val="1002"/>
        </w:numPr>
        <w:pStyle w:val="Compact"/>
      </w:pPr>
      <w:r>
        <w:rPr>
          <w:bCs/>
          <w:b/>
        </w:rPr>
        <w:t xml:space="preserve">International Candidates:</w:t>
      </w:r>
      <w:r>
        <w:t xml:space="preserve"> </w:t>
      </w:r>
      <w:r>
        <w:t xml:space="preserve">Focusing on "Nairobi as Innovation Hub" - positioning the city as Africa's Silicon Savannah with 52% of African tech startups based here. Example: "Teach at University of Nairobi and collaborate with M-Pesa, Safaricom, and Kenya Climate Innovation Centre."</w:t>
      </w:r>
    </w:p>
    <w:p>
      <w:pPr>
        <w:pStyle w:val="FirstParagraph"/>
      </w:pPr>
      <w:r>
        <w:t xml:space="preserve">This messaging strategy has generated 317 qualified applicants per vacancy in Nairobi (vs. national average of 220), significantly improving our sales conversion rate from application to hire.</w:t>
      </w:r>
    </w:p>
    <w:bookmarkEnd w:id="23"/>
    <w:bookmarkStart w:id="24" w:name="X4ceae8608b8918eab1d8cb76032172effe67ae3"/>
    <w:p>
      <w:pPr>
        <w:pStyle w:val="Heading2"/>
      </w:pPr>
      <w:r>
        <w:t xml:space="preserve">V. Competitive Challenges &amp; Sales Differentiation</w:t>
      </w:r>
    </w:p>
    <w:p>
      <w:pPr>
        <w:pStyle w:val="FirstParagraph"/>
      </w:pPr>
      <w:r>
        <w:t xml:space="preserve">Despite strong demand, we face three critical challenges requiring refined sales tactics:</w:t>
      </w:r>
    </w:p>
    <w:p>
      <w:pPr>
        <w:numPr>
          <w:ilvl w:val="0"/>
          <w:numId w:val="1003"/>
        </w:numPr>
        <w:pStyle w:val="Compact"/>
      </w:pPr>
      <w:r>
        <w:rPr>
          <w:bCs/>
          <w:b/>
        </w:rPr>
        <w:t xml:space="preserve">Competing with Corporate Roles:</w:t>
      </w:r>
      <w:r>
        <w:t xml:space="preserve"> </w:t>
      </w:r>
      <w:r>
        <w:t xml:space="preserve">Nairobi's tech sector offers 30% higher salaries for data science roles. Our counter-strategy: "Lecturer Salary + Research Stipend (KES 85,000/month) = Total Compensation above private sector."</w:t>
      </w:r>
    </w:p>
    <w:p>
      <w:pPr>
        <w:numPr>
          <w:ilvl w:val="0"/>
          <w:numId w:val="1003"/>
        </w:numPr>
        <w:pStyle w:val="Compact"/>
      </w:pPr>
      <w:r>
        <w:rPr>
          <w:bCs/>
          <w:b/>
        </w:rPr>
        <w:t xml:space="preserve">Cultural Integration Barriers:</w:t>
      </w:r>
      <w:r>
        <w:t xml:space="preserve"> </w:t>
      </w:r>
      <w:r>
        <w:t xml:space="preserve">International candidates cite Nairobi's cost of living concerns. Sales solution: Partnering with Nairobi Real Estate Partners for subsidized housing at Kibera and Ruiru campuses.</w:t>
      </w:r>
    </w:p>
    <w:p>
      <w:pPr>
        <w:numPr>
          <w:ilvl w:val="0"/>
          <w:numId w:val="1003"/>
        </w:numPr>
        <w:pStyle w:val="Compact"/>
      </w:pPr>
      <w:r>
        <w:rPr>
          <w:bCs/>
          <w:b/>
        </w:rPr>
        <w:t xml:space="preserve">Perception Gap:</w:t>
      </w:r>
      <w:r>
        <w:t xml:space="preserve"> </w:t>
      </w:r>
      <w:r>
        <w:t xml:space="preserve">Misconceptions about academic workloads. Sales response: "Nairobi Teaching Model" – 3 courses/semester + 2 research days/week, enabling professional development in Kenya's innovation hubs."</w:t>
      </w:r>
    </w:p>
    <w:bookmarkEnd w:id="24"/>
    <w:bookmarkStart w:id="25" w:name="X53cf8590ac331929cdbba19f44c2529ab32cc5a"/>
    <w:p>
      <w:pPr>
        <w:pStyle w:val="Heading2"/>
      </w:pPr>
      <w:r>
        <w:t xml:space="preserve">VI. Future Sales Roadmap for Nairobi University Lecturer Positions</w:t>
      </w:r>
    </w:p>
    <w:p>
      <w:pPr>
        <w:pStyle w:val="FirstParagraph"/>
      </w:pPr>
      <w:r>
        <w:t xml:space="preserve">Our strategic sales plan for FY2024 focuses on three pillars:</w:t>
      </w:r>
    </w:p>
    <w:p>
      <w:pPr>
        <w:numPr>
          <w:ilvl w:val="0"/>
          <w:numId w:val="1004"/>
        </w:numPr>
        <w:pStyle w:val="Compact"/>
      </w:pPr>
      <w:r>
        <w:rPr>
          <w:bCs/>
          <w:b/>
        </w:rPr>
        <w:t xml:space="preserve">Technology-Driven Recruitment:</w:t>
      </w:r>
      <w:r>
        <w:t xml:space="preserve"> </w:t>
      </w:r>
      <w:r>
        <w:t xml:space="preserve">Launching "Nairobi Academic Match" AI platform to connect lecturers with institutions based on research interests, location preferences (e.g., Westlands vs. Karen campuses), and teaching style. Expected to reduce time-to-hire by 40%.</w:t>
      </w:r>
    </w:p>
    <w:p>
      <w:pPr>
        <w:numPr>
          <w:ilvl w:val="0"/>
          <w:numId w:val="1004"/>
        </w:numPr>
        <w:pStyle w:val="Compact"/>
      </w:pPr>
      <w:r>
        <w:rPr>
          <w:bCs/>
          <w:b/>
        </w:rPr>
        <w:t xml:space="preserve">Kenya Nairobi Brand Ambassador Program:</w:t>
      </w:r>
      <w:r>
        <w:t xml:space="preserve"> </w:t>
      </w:r>
      <w:r>
        <w:t xml:space="preserve">Training current Nairobi-based lecturers as sales advocates. Each ambassador will receive KES 10,000/month for successful referrals in their network – proven to increase quality applicants by 27%.</w:t>
      </w:r>
    </w:p>
    <w:p>
      <w:pPr>
        <w:numPr>
          <w:ilvl w:val="0"/>
          <w:numId w:val="1004"/>
        </w:numPr>
        <w:pStyle w:val="Compact"/>
      </w:pPr>
      <w:r>
        <w:rPr>
          <w:bCs/>
          <w:b/>
        </w:rPr>
        <w:t xml:space="preserve">National Partnership Campaigns:</w:t>
      </w:r>
      <w:r>
        <w:t xml:space="preserve"> </w:t>
      </w:r>
      <w:r>
        <w:t xml:space="preserve">Co-selling with Kenya Education Ministry on "Nairobi Teaching Fellowship" – a premium package including:</w:t>
      </w:r>
    </w:p>
    <w:p>
      <w:pPr>
        <w:numPr>
          <w:ilvl w:val="1"/>
          <w:numId w:val="1005"/>
        </w:numPr>
        <w:pStyle w:val="Compact"/>
      </w:pPr>
      <w:r>
        <w:t xml:space="preserve">Full university accommodation in Nairobi</w:t>
      </w:r>
    </w:p>
    <w:p>
      <w:pPr>
        <w:numPr>
          <w:ilvl w:val="1"/>
          <w:numId w:val="1005"/>
        </w:numPr>
        <w:pStyle w:val="Compact"/>
      </w:pPr>
      <w:r>
        <w:t xml:space="preserve">KES 500,000 annual research grant</w:t>
      </w:r>
    </w:p>
    <w:p>
      <w:pPr>
        <w:numPr>
          <w:ilvl w:val="1"/>
          <w:numId w:val="1005"/>
        </w:numPr>
        <w:pStyle w:val="Compact"/>
      </w:pPr>
      <w:r>
        <w:t xml:space="preserve">Visa sponsorship for spouse/children</w:t>
      </w:r>
    </w:p>
    <w:bookmarkEnd w:id="25"/>
    <w:bookmarkStart w:id="26" w:name="Xdc484d2e1456ef555e732711be6a9ded6724863"/>
    <w:p>
      <w:pPr>
        <w:pStyle w:val="Heading2"/>
      </w:pPr>
      <w:r>
        <w:t xml:space="preserve">VII. Conclusion: Sales Impact on Kenya's Educational Ecosystem</w:t>
      </w:r>
    </w:p>
    <w:p>
      <w:pPr>
        <w:pStyle w:val="FirstParagraph"/>
      </w:pPr>
      <w:r>
        <w:t xml:space="preserve">This Sales Report demonstrates that strategic recruitment of University Lecturers in Kenya Nairobi isn't merely filling vacancies – it's building human capital for national transformation. The 82.4% vacancy coverage rate achieved during Q3 directly supports Kenya's Education Act (Section 10) requiring a lecturer-to-student ratio of 1:25. Each successfully placed lecturer contributes to:</w:t>
      </w:r>
    </w:p>
    <w:p>
      <w:pPr>
        <w:numPr>
          <w:ilvl w:val="0"/>
          <w:numId w:val="1006"/>
        </w:numPr>
        <w:pStyle w:val="Compact"/>
      </w:pPr>
      <w:r>
        <w:t xml:space="preserve">Reducing student dropout rates by improving instructional quality</w:t>
      </w:r>
    </w:p>
    <w:p>
      <w:pPr>
        <w:numPr>
          <w:ilvl w:val="0"/>
          <w:numId w:val="1006"/>
        </w:numPr>
        <w:pStyle w:val="Compact"/>
      </w:pPr>
      <w:r>
        <w:t xml:space="preserve">Accelerating research output for Kenya's National Innovation Index</w:t>
      </w:r>
    </w:p>
    <w:p>
      <w:pPr>
        <w:numPr>
          <w:ilvl w:val="0"/>
          <w:numId w:val="1006"/>
        </w:numPr>
        <w:pStyle w:val="Compact"/>
      </w:pPr>
      <w:r>
        <w:t xml:space="preserve">Strengthening Nairobi's position as East Africa's academic hub</w:t>
      </w:r>
    </w:p>
    <w:p>
      <w:pPr>
        <w:pStyle w:val="FirstParagraph"/>
      </w:pPr>
      <w:r>
        <w:t xml:space="preserve">The future of Kenya's workforce depends on our ability to sell the University Lecturer opportunity compellingly within Nairobi. By 2025, we project filling 1,100 lecturer roles across Nairobi institutions – a critical step toward achieving Kenya's target of 35% higher education enrollment by 2030. This Sales Report underscores that for every University Lecturer recruited in Kenya Nairobi, we're not just filling a position; we're investing in the next generation of Kenyan leaders, innovators, and economic drivers.</w:t>
      </w:r>
    </w:p>
    <w:p>
      <w:pPr>
        <w:pStyle w:val="BodyText"/>
      </w:pPr>
      <w:r>
        <w:rPr>
          <w:bCs/>
          <w:b/>
        </w:rPr>
        <w:t xml:space="preserve">Prepared with strategic urgency for Nairobi's academic advancement,</w:t>
      </w:r>
    </w:p>
    <w:p>
      <w:pPr>
        <w:pStyle w:val="BodyText"/>
      </w:pPr>
      <w:r>
        <w:t xml:space="preserve">Kenyan Higher Education Talent Acquisition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Nairobi, Kenya</dc:title>
  <dc:creator/>
  <dc:language>en</dc:language>
  <cp:keywords/>
  <dcterms:created xsi:type="dcterms:W3CDTF">2025-12-11T05:59:37Z</dcterms:created>
  <dcterms:modified xsi:type="dcterms:W3CDTF">2025-12-11T05:59:37Z</dcterms:modified>
</cp:coreProperties>
</file>

<file path=docProps/custom.xml><?xml version="1.0" encoding="utf-8"?>
<Properties xmlns="http://schemas.openxmlformats.org/officeDocument/2006/custom-properties" xmlns:vt="http://schemas.openxmlformats.org/officeDocument/2006/docPropsVTypes"/>
</file>