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Performance</w:t>
      </w:r>
      <w:r>
        <w:t xml:space="preserve"> </w:t>
      </w:r>
      <w:r>
        <w:t xml:space="preserve">and</w:t>
      </w:r>
      <w:r>
        <w:t xml:space="preserve"> </w:t>
      </w:r>
      <w:r>
        <w:t xml:space="preserve">Outreach</w:t>
      </w:r>
      <w:r>
        <w:t xml:space="preserve"> </w:t>
      </w:r>
      <w:r>
        <w:t xml:space="preserve">Sales</w:t>
      </w:r>
      <w:r>
        <w:t xml:space="preserve"> </w:t>
      </w:r>
      <w:r>
        <w:t xml:space="preserve">Report:</w:t>
      </w:r>
      <w:r>
        <w:t xml:space="preserve"> </w:t>
      </w:r>
      <w:r>
        <w:t xml:space="preserve">University</w:t>
      </w:r>
      <w:r>
        <w:t xml:space="preserve"> </w:t>
      </w:r>
      <w:r>
        <w:t xml:space="preserve">of</w:t>
      </w:r>
      <w:r>
        <w:t xml:space="preserve"> </w:t>
      </w:r>
      <w:r>
        <w:t xml:space="preserve">Abuja</w:t>
      </w:r>
    </w:p>
    <w:bookmarkStart w:id="20" w:name="X92287ea3e8a5a0969a8c59ab65bcf5087bb6f20"/>
    <w:p>
      <w:pPr>
        <w:pStyle w:val="Heading1"/>
      </w:pPr>
      <w:r>
        <w:t xml:space="preserve">ACADEMIC PERFORMANCE AND OUTREACH SALES REPORT</w:t>
      </w:r>
    </w:p>
    <w:p>
      <w:pPr>
        <w:pStyle w:val="FirstParagraph"/>
      </w:pPr>
      <w:r>
        <w:t xml:space="preserve">University of Abuja, Federal Capital Territory, Nigeria</w:t>
      </w:r>
    </w:p>
    <w:p>
      <w:pPr>
        <w:pStyle w:val="BodyText"/>
      </w:pPr>
      <w:r>
        <w:t xml:space="preserve">Date: October 26, 2023 | Prepared For: Office of the Vice-Chancellor</w:t>
      </w:r>
    </w:p>
    <w:bookmarkEnd w:id="20"/>
    <w:bookmarkStart w:id="21" w:name="executive-summary"/>
    <w:p>
      <w:pPr>
        <w:pStyle w:val="Heading2"/>
      </w:pPr>
      <w:r>
        <w:t xml:space="preserve">Executive Summary</w:t>
      </w:r>
    </w:p>
    <w:p>
      <w:pPr>
        <w:pStyle w:val="FirstParagraph"/>
      </w:pPr>
      <w:r>
        <w:t xml:space="preserve">This comprehensive Sales Report details the academic outreach achievements and enrollment performance of University Lecturers across key departments at the University of Abuja in Nigeria. As a premier institution serving Nigeria's capital territory, our lecturers have consistently demonstrated exceptional capacity to "sell" educational value through innovative teaching methodologies, community engagement, and strategic partnership development. This report quantifies their impact on student acquisition (our primary "product"), academic excellence metrics, and the university's reputation within Abuja's vibrant educational ecosystem.</w:t>
      </w:r>
    </w:p>
    <w:bookmarkEnd w:id="21"/>
    <w:bookmarkStart w:id="22" w:name="X81ceefe852e88f3d87b4ac912e073a195464571"/>
    <w:p>
      <w:pPr>
        <w:pStyle w:val="Heading2"/>
      </w:pPr>
      <w:r>
        <w:t xml:space="preserve">Context: The Critical Role of University Lecturers in Nigeria Abuja</w:t>
      </w:r>
    </w:p>
    <w:p>
      <w:pPr>
        <w:pStyle w:val="FirstParagraph"/>
      </w:pPr>
      <w:r>
        <w:t xml:space="preserve">In Nigeria Abuja, where educational infrastructure is rapidly evolving to support federal institutions and growing urban populations, University Lecturers serve as pivotal revenue drivers through their dual role as educators and institutional ambassadors. Unlike commercial sales roles, our lecturers "sell" academic excellence by transforming abstract knowledge into tangible career outcomes. The 2023-2024 academic year has seen a 17% increase in undergraduate enrollment at the University of Abuja (from 18,500 to 21,645 students), directly attributable to lecturers' outreach initiatives across Abuja's public and private schools. This performance underscores how our academic staff function as strategic sales professionals within Nigeria's educational market.</w:t>
      </w:r>
    </w:p>
    <w:bookmarkEnd w:id="22"/>
    <w:bookmarkStart w:id="24" w:name="quantitative-sales-performance-analysis"/>
    <w:p>
      <w:pPr>
        <w:pStyle w:val="Heading2"/>
      </w:pPr>
      <w:r>
        <w:t xml:space="preserve">Quantitative Sales Performance Analysis</w:t>
      </w:r>
    </w:p>
    <w:p>
      <w:pPr>
        <w:pStyle w:val="FirstParagraph"/>
      </w:pPr>
      <w:r>
        <w:t xml:space="preserve">The following metrics illustrate the direct correlation between lecturer engagement and institutional growth in Nigeria Abuja:</w:t>
      </w:r>
    </w:p>
    <w:p>
      <w:pPr>
        <w:numPr>
          <w:ilvl w:val="0"/>
          <w:numId w:val="1001"/>
        </w:numPr>
        <w:pStyle w:val="Compact"/>
      </w:pPr>
      <w:r>
        <w:rPr>
          <w:bCs/>
          <w:b/>
        </w:rPr>
        <w:t xml:space="preserve">Student Acquisition (New Enrolments):</w:t>
      </w:r>
      <w:r>
        <w:t xml:space="preserve"> </w:t>
      </w:r>
      <w:r>
        <w:t xml:space="preserve">Lecturers conducted 147 outreach sessions across 38 Abuja secondary schools during Q2-Q3 2023, generating 4,892 new applications – representing a 35% increase over the previous year. This constitutes the highest student acquisition rate among all universities in FCT.</w:t>
      </w:r>
    </w:p>
    <w:p>
      <w:pPr>
        <w:numPr>
          <w:ilvl w:val="0"/>
          <w:numId w:val="1001"/>
        </w:numPr>
        <w:pStyle w:val="Compact"/>
      </w:pPr>
      <w:r>
        <w:rPr>
          <w:bCs/>
          <w:b/>
        </w:rPr>
        <w:t xml:space="preserve">Course Enrollment Revenue:</w:t>
      </w:r>
      <w:r>
        <w:t xml:space="preserve"> </w:t>
      </w:r>
      <w:r>
        <w:t xml:space="preserve">Lecturer-led program promotions for specialized courses (e.g., "Public Policy Analysis" and "Nigeria's Energy Sector Management") drove a 28% surge in high-fee executive programs, contributing ₦147 million to institutional revenue during the fiscal year.</w:t>
      </w:r>
    </w:p>
    <w:p>
      <w:pPr>
        <w:numPr>
          <w:ilvl w:val="0"/>
          <w:numId w:val="1001"/>
        </w:numPr>
        <w:pStyle w:val="Compact"/>
      </w:pPr>
      <w:r>
        <w:rPr>
          <w:bCs/>
          <w:b/>
        </w:rPr>
        <w:t xml:space="preserve">Community Partnership Value:</w:t>
      </w:r>
      <w:r>
        <w:t xml:space="preserve"> </w:t>
      </w:r>
      <w:r>
        <w:t xml:space="preserve">Collaborations initiated by lecturers with Abuja-based NGOs (e.g., "Abuja Youth Development Initiative") secured ₦85 million in external funding for campus infrastructure, directly enhancing our service offerings to students.</w:t>
      </w:r>
    </w:p>
    <w:bookmarkStart w:id="23" w:name="X7ac69bf7ba9766c350e9e27d5aac416c7f8634d"/>
    <w:p>
      <w:pPr>
        <w:pStyle w:val="Heading3"/>
      </w:pPr>
      <w:r>
        <w:t xml:space="preserve">Key Insight: The Lecturer as Sales Ambassador</w:t>
      </w:r>
    </w:p>
    <w:p>
      <w:pPr>
        <w:pStyle w:val="FirstParagraph"/>
      </w:pPr>
      <w:r>
        <w:t xml:space="preserve">In Nigeria Abuja's competitive education market, University Lecturers have become indispensable "sales professionals" by transforming classrooms into customer experience hubs. For example, Dr. Aisha Musa (Department of Economics) implemented a "Career Pathways Workshop Series" that increased her department's enrollment by 42% through personalized student consultations – mirroring commercial sales strategies while maintaining academic integrity.</w:t>
      </w:r>
    </w:p>
    <w:bookmarkEnd w:id="23"/>
    <w:bookmarkEnd w:id="24"/>
    <w:bookmarkStart w:id="28" w:name="Xa7d4b80c7bdd58a893ef01be472de30e50c584f"/>
    <w:p>
      <w:pPr>
        <w:pStyle w:val="Heading2"/>
      </w:pPr>
      <w:r>
        <w:t xml:space="preserve">Strategic Initiatives Driving Sales Success</w:t>
      </w:r>
    </w:p>
    <w:p>
      <w:pPr>
        <w:pStyle w:val="FirstParagraph"/>
      </w:pPr>
      <w:r>
        <w:t xml:space="preserve">The University of Abuja's lecturers have pioneered innovative approaches to academic "sales" that align with Nigeria Abuja's developmental priorities:</w:t>
      </w:r>
    </w:p>
    <w:bookmarkStart w:id="25" w:name="abuja-community-integration-program"/>
    <w:p>
      <w:pPr>
        <w:pStyle w:val="Heading3"/>
      </w:pPr>
      <w:r>
        <w:t xml:space="preserve">1. Abuja Community Integration Program</w:t>
      </w:r>
    </w:p>
    <w:p>
      <w:pPr>
        <w:pStyle w:val="FirstParagraph"/>
      </w:pPr>
      <w:r>
        <w:t xml:space="preserve">Lecturers partner with local government authorities to deliver free vocational training (e.g., digital literacy workshops in Garki and Wuse). This initiative, attended by 12,400 Abuja residents in 2023, generated a pipeline of highly qualified applicants while positioning the university as Nigeria's premier education provider for federal capital stakeholders.</w:t>
      </w:r>
    </w:p>
    <w:bookmarkEnd w:id="25"/>
    <w:bookmarkStart w:id="26" w:name="corporate-partnership-development"/>
    <w:p>
      <w:pPr>
        <w:pStyle w:val="Heading3"/>
      </w:pPr>
      <w:r>
        <w:t xml:space="preserve">2. Corporate Partnership Development</w:t>
      </w:r>
    </w:p>
    <w:p>
      <w:pPr>
        <w:pStyle w:val="FirstParagraph"/>
      </w:pPr>
      <w:r>
        <w:t xml:space="preserve">University Lecturers secured seven new industry partnerships with Abuja-based entities (including Airtel Nigeria and the Federal Ministry of Health), creating "co-branded" short courses that achieved 98% student completion rates. These partnerships have become a primary growth channel, accounting for 22% of total enrollment revenue.</w:t>
      </w:r>
    </w:p>
    <w:bookmarkEnd w:id="26"/>
    <w:bookmarkStart w:id="27" w:name="digital-sales-transformation"/>
    <w:p>
      <w:pPr>
        <w:pStyle w:val="Heading3"/>
      </w:pPr>
      <w:r>
        <w:t xml:space="preserve">3. Digital Sales Transformation</w:t>
      </w:r>
    </w:p>
    <w:p>
      <w:pPr>
        <w:pStyle w:val="FirstParagraph"/>
      </w:pPr>
      <w:r>
        <w:t xml:space="preserve">Our lecturers now utilize the university's "Abuja EdConnect" platform to conduct virtual open days and course demos, reaching over 58,000 prospective students in Nigeria Abuja during Q4 2023 – a 76% increase from traditional methods.</w:t>
      </w:r>
    </w:p>
    <w:bookmarkEnd w:id="27"/>
    <w:bookmarkEnd w:id="28"/>
    <w:bookmarkStart w:id="29" w:name="challenges-and-strategic-imperatives"/>
    <w:p>
      <w:pPr>
        <w:pStyle w:val="Heading2"/>
      </w:pPr>
      <w:r>
        <w:t xml:space="preserve">Challenges and Strategic Imperatives</w:t>
      </w:r>
    </w:p>
    <w:p>
      <w:pPr>
        <w:pStyle w:val="FirstParagraph"/>
      </w:pPr>
      <w:r>
        <w:t xml:space="preserve">Despite robust performance, three challenges require urgent attention to sustain growth in Nigeria Abuja's dynamic educational landscape:</w:t>
      </w:r>
    </w:p>
    <w:p>
      <w:pPr>
        <w:numPr>
          <w:ilvl w:val="0"/>
          <w:numId w:val="1002"/>
        </w:numPr>
        <w:pStyle w:val="Compact"/>
      </w:pPr>
      <w:r>
        <w:rPr>
          <w:bCs/>
          <w:b/>
        </w:rPr>
        <w:t xml:space="preserve">Resource Constraints:</w:t>
      </w:r>
      <w:r>
        <w:t xml:space="preserve"> </w:t>
      </w:r>
      <w:r>
        <w:t xml:space="preserve">Only 37% of lecturers have access to dedicated CRM tools for student engagement, limiting scalable "sales" capacity.</w:t>
      </w:r>
    </w:p>
    <w:p>
      <w:pPr>
        <w:numPr>
          <w:ilvl w:val="0"/>
          <w:numId w:val="1002"/>
        </w:numPr>
        <w:pStyle w:val="Compact"/>
      </w:pPr>
      <w:r>
        <w:rPr>
          <w:bCs/>
          <w:b/>
        </w:rPr>
        <w:t xml:space="preserve">Market Saturation:</w:t>
      </w:r>
      <w:r>
        <w:t xml:space="preserve"> </w:t>
      </w:r>
      <w:r>
        <w:t xml:space="preserve">New universities in Abuja (e.g., Federal University of Lafia) are competing for the same applicant pool, demanding more sophisticated academic value propositions.</w:t>
      </w:r>
    </w:p>
    <w:p>
      <w:pPr>
        <w:numPr>
          <w:ilvl w:val="0"/>
          <w:numId w:val="1002"/>
        </w:numPr>
        <w:pStyle w:val="Compact"/>
      </w:pPr>
      <w:r>
        <w:rPr>
          <w:bCs/>
          <w:b/>
        </w:rPr>
        <w:t xml:space="preserve">Cultural Alignment:</w:t>
      </w:r>
      <w:r>
        <w:t xml:space="preserve"> </w:t>
      </w:r>
      <w:r>
        <w:t xml:space="preserve">Lecturers require training to translate academic expertise into compelling "sales narratives" that resonate with Nigeria's youth expectations.</w:t>
      </w:r>
    </w:p>
    <w:bookmarkEnd w:id="29"/>
    <w:bookmarkStart w:id="30" w:name="recommendations-for-20242025"/>
    <w:p>
      <w:pPr>
        <w:pStyle w:val="Heading2"/>
      </w:pPr>
      <w:r>
        <w:t xml:space="preserve">Recommendations for 2024–2025</w:t>
      </w:r>
    </w:p>
    <w:p>
      <w:pPr>
        <w:pStyle w:val="FirstParagraph"/>
      </w:pPr>
      <w:r>
        <w:t xml:space="preserve">To optimize the University Lecturer's role as a strategic sales asset in Nigeria Abuja, we propose:</w:t>
      </w:r>
    </w:p>
    <w:p>
      <w:pPr>
        <w:numPr>
          <w:ilvl w:val="0"/>
          <w:numId w:val="1003"/>
        </w:numPr>
        <w:pStyle w:val="Compact"/>
      </w:pPr>
      <w:r>
        <w:rPr>
          <w:bCs/>
          <w:b/>
        </w:rPr>
        <w:t xml:space="preserve">Invest in Lecturer Sales Training:</w:t>
      </w:r>
      <w:r>
        <w:t xml:space="preserve"> </w:t>
      </w:r>
      <w:r>
        <w:t xml:space="preserve">Implement quarterly workshops on "Academic Value Proposition Development" to equip lecturers with marketing skills while preserving academic rigor.</w:t>
      </w:r>
    </w:p>
    <w:p>
      <w:pPr>
        <w:numPr>
          <w:ilvl w:val="0"/>
          <w:numId w:val="1003"/>
        </w:numPr>
        <w:pStyle w:val="Compact"/>
      </w:pPr>
      <w:r>
        <w:rPr>
          <w:bCs/>
          <w:b/>
        </w:rPr>
        <w:t xml:space="preserve">Develop Abuja-Specific Program Bundles:</w:t>
      </w:r>
      <w:r>
        <w:t xml:space="preserve"> </w:t>
      </w:r>
      <w:r>
        <w:t xml:space="preserve">Create courses aligning with FCT's priority sectors (e.g., "Urban Governance for Abuja City Administration") to attract government-linked students.</w:t>
      </w:r>
    </w:p>
    <w:p>
      <w:pPr>
        <w:numPr>
          <w:ilvl w:val="0"/>
          <w:numId w:val="1003"/>
        </w:numPr>
        <w:pStyle w:val="Compact"/>
      </w:pPr>
      <w:r>
        <w:rPr>
          <w:bCs/>
          <w:b/>
        </w:rPr>
        <w:t xml:space="preserve">Launch a "Lecturer Ambassador" Program:</w:t>
      </w:r>
      <w:r>
        <w:t xml:space="preserve"> </w:t>
      </w:r>
      <w:r>
        <w:t xml:space="preserve">Recognize top performers in student acquisition through the inaugural "Abuja Academic Sales Excellence Award," fostering internal competition and visibility.</w:t>
      </w:r>
    </w:p>
    <w:bookmarkEnd w:id="30"/>
    <w:bookmarkStart w:id="31" w:name="X9570a9ba794042d4de0429c92490d33acd1d1cc"/>
    <w:p>
      <w:pPr>
        <w:pStyle w:val="Heading2"/>
      </w:pPr>
      <w:r>
        <w:t xml:space="preserve">Conclusion: The Future of Educational Sales in Nigeria Abuja</w:t>
      </w:r>
    </w:p>
    <w:p>
      <w:pPr>
        <w:pStyle w:val="FirstParagraph"/>
      </w:pPr>
      <w:r>
        <w:t xml:space="preserve">This Sales Report confirms that University Lecturers are not merely educators but critical revenue generators whose strategic outreach directly shapes the University of Abuja's position within Nigeria Abuja's educational economy. As demonstrated in our 17% enrollment growth and ₦147 million in program revenue, their ability to "sell" academic excellence through community-centric engagement is unmatched. In a city like Abuja where education fuels national development, we must continue investing in lecturers as institutional sales leaders – because when a University Lecturer excels, Nigeria's future leaders are secured.</w:t>
      </w:r>
    </w:p>
    <w:p>
      <w:pPr>
        <w:pStyle w:val="BodyText"/>
      </w:pPr>
      <w:r>
        <w:t xml:space="preserve">Dr. Emmanuel Chukwu</w:t>
      </w:r>
      <w:r>
        <w:br/>
      </w:r>
      <w:r>
        <w:t xml:space="preserve">Director of Academic Development</w:t>
      </w:r>
      <w:r>
        <w:br/>
      </w:r>
      <w:r>
        <w:t xml:space="preserve">University of Abuja, Nigeria Abuja</w:t>
      </w:r>
    </w:p>
    <w:p>
      <w:pPr>
        <w:pStyle w:val="BodyText"/>
      </w:pPr>
      <w:r>
        <w:t xml:space="preserve">This Sales Report complies with Federal Ministry of Education Nigeria guidelines for higher education performance metrics (Ref: FMES-EDU/REPORT/2023)</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Performance and Outreach Sales Report: University of Abuja</dc:title>
  <dc:creator/>
  <dc:language>en</dc:language>
  <cp:keywords/>
  <dcterms:created xsi:type="dcterms:W3CDTF">2026-07-24T07:17:02Z</dcterms:created>
  <dcterms:modified xsi:type="dcterms:W3CDTF">2026-07-24T07:17:02Z</dcterms:modified>
</cp:coreProperties>
</file>

<file path=docProps/custom.xml><?xml version="1.0" encoding="utf-8"?>
<Properties xmlns="http://schemas.openxmlformats.org/officeDocument/2006/custom-properties" xmlns:vt="http://schemas.openxmlformats.org/officeDocument/2006/docPropsVTypes"/>
</file>