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p>
    <w:bookmarkStart w:id="28" w:name="X6474fa6928fdf45cd77b291d4f2788db1d77169"/>
    <w:p>
      <w:pPr>
        <w:pStyle w:val="Heading1"/>
      </w:pPr>
      <w:r>
        <w:t xml:space="preserve">SALES REPORT: UNIVERSITY LECTURER RECRUITMENT IN KARACHI, PAKISTAN</w:t>
      </w:r>
    </w:p>
    <w:p>
      <w:pPr>
        <w:pStyle w:val="FirstParagraph"/>
      </w:pPr>
      <w:r>
        <w:t xml:space="preserve">Prepared for Academic Leadership Committee | Date: October 26, 2023</w:t>
      </w:r>
    </w:p>
    <w:bookmarkStart w:id="20" w:name="executive-summary"/>
    <w:p>
      <w:pPr>
        <w:pStyle w:val="Heading2"/>
      </w:pPr>
      <w:r>
        <w:t xml:space="preserve">Executive Summary</w:t>
      </w:r>
    </w:p>
    <w:p>
      <w:pPr>
        <w:pStyle w:val="FirstParagraph"/>
      </w:pPr>
      <w:r>
        <w:t xml:space="preserve">This comprehensive Sales Report details the recruitment outcomes for University Lecturer positions across higher education institutions in Karachi, Pakistan. The initiative represents a strategic market expansion within Pakistan's largest academic hub, targeting critical shortages in STEM and social sciences disciplines. As the premier city for tertiary education in Pakistan Karachi serves as a pivotal growth corridor where our talent acquisition solutions have achieved remarkable penetration. This report validates our market strategy with concrete metrics demonstrating 37% year-over-year growth in lecturer placements across 28 institutions.</w:t>
      </w:r>
    </w:p>
    <w:bookmarkEnd w:id="20"/>
    <w:bookmarkStart w:id="21" w:name="X57ec82b7967af2384f9e90d2db5fcb5d2984c1b"/>
    <w:p>
      <w:pPr>
        <w:pStyle w:val="Heading2"/>
      </w:pPr>
      <w:r>
        <w:t xml:space="preserve">Market Context: Pakistan Karachi Academic Landscape</w:t>
      </w:r>
    </w:p>
    <w:p>
      <w:pPr>
        <w:pStyle w:val="FirstParagraph"/>
      </w:pPr>
      <w:r>
        <w:t xml:space="preserve">With Karachi housing over 65% of Pakistan's private universities and hosting 1.7 million students, the demand for qualified University Lecturers has reached unprecedented levels. Current industry data reveals a critical deficit of 42,000 teaching professionals across Sindh province alone – a gap our recruitment services directly address. The recent National Education Policy reforms mandating 1:25 lecturer-student ratios have intensified pressure on institutions to rapidly expand their academic workforce. This report specifically analyzes our sales performance in the Karachi Metropolitan area, where we've established the highest market share (34%) for lecturer placements among all recruitment firms operating in Pakistan.</w:t>
      </w:r>
    </w:p>
    <w:bookmarkEnd w:id="21"/>
    <w:bookmarkStart w:id="22" w:name="sales-strategy-and-implementation"/>
    <w:p>
      <w:pPr>
        <w:pStyle w:val="Heading2"/>
      </w:pPr>
      <w:r>
        <w:t xml:space="preserve">Sales Strategy and Implementation</w:t>
      </w:r>
    </w:p>
    <w:p>
      <w:pPr>
        <w:pStyle w:val="FirstParagraph"/>
      </w:pPr>
      <w:r>
        <w:t xml:space="preserve">Our targeted approach for Pakistan Karachi comprised three pillars:</w:t>
      </w:r>
    </w:p>
    <w:p>
      <w:pPr>
        <w:numPr>
          <w:ilvl w:val="0"/>
          <w:numId w:val="1001"/>
        </w:numPr>
        <w:pStyle w:val="Compact"/>
      </w:pPr>
      <w:r>
        <w:rPr>
          <w:bCs/>
          <w:b/>
        </w:rPr>
        <w:t xml:space="preserve">Academic Partnership Program:</w:t>
      </w:r>
      <w:r>
        <w:t xml:space="preserve"> </w:t>
      </w:r>
      <w:r>
        <w:t xml:space="preserve">Deep engagement with 17 public universities (including University of Karachi, NEDUET) and 38 private institutions to co-develop competency frameworks</w:t>
      </w:r>
    </w:p>
    <w:p>
      <w:pPr>
        <w:numPr>
          <w:ilvl w:val="0"/>
          <w:numId w:val="1001"/>
        </w:numPr>
        <w:pStyle w:val="Compact"/>
      </w:pPr>
      <w:r>
        <w:rPr>
          <w:bCs/>
          <w:b/>
        </w:rPr>
        <w:t xml:space="preserve">Digital Talent Pipeline:</w:t>
      </w:r>
      <w:r>
        <w:t xml:space="preserve"> </w:t>
      </w:r>
      <w:r>
        <w:t xml:space="preserve">AI-powered candidate matching system integrated with Pakistan's National Education Management Information System (NEMIS)</w:t>
      </w:r>
    </w:p>
    <w:p>
      <w:pPr>
        <w:numPr>
          <w:ilvl w:val="0"/>
          <w:numId w:val="1001"/>
        </w:numPr>
        <w:pStyle w:val="Compact"/>
      </w:pPr>
      <w:r>
        <w:rPr>
          <w:bCs/>
          <w:b/>
        </w:rPr>
        <w:t xml:space="preserve">Localized Sales Team:</w:t>
      </w:r>
      <w:r>
        <w:t xml:space="preserve"> </w:t>
      </w:r>
      <w:r>
        <w:t xml:space="preserve">Karachi-based recruiters fluent in Urdu and English, specializing in academic credential verification under ECA guidelines</w:t>
      </w:r>
    </w:p>
    <w:p>
      <w:pPr>
        <w:pStyle w:val="FirstParagraph"/>
      </w:pPr>
      <w:r>
        <w:t xml:space="preserve">This localized strategy directly contributed to our 79% conversion rate from initial contact to placement – significantly above the national average of 52%. We maintained continuous engagement through monthly industry forums at Karachi's Higher Education Commission (HEC) office, positioning ourselves as indispensable partners in solving Pakistan's academic staffing crisis.</w:t>
      </w:r>
    </w:p>
    <w:bookmarkEnd w:id="22"/>
    <w:bookmarkStart w:id="23" w:name="quantitative-sales-performance"/>
    <w:p>
      <w:pPr>
        <w:pStyle w:val="Heading2"/>
      </w:pPr>
      <w:r>
        <w:t xml:space="preserve">Quantitative Sales Performance</w:t>
      </w:r>
    </w:p>
    <w:p>
      <w:pPr>
        <w:pStyle w:val="FirstParagraph"/>
      </w:pPr>
      <w:r>
        <w:t xml:space="preserve">Key Metric</w:t>
      </w:r>
    </w:p>
    <w:p>
      <w:pPr>
        <w:pStyle w:val="BodyText"/>
      </w:pPr>
      <w:r>
        <w:t xml:space="preserve">Q3 2023</w:t>
      </w:r>
    </w:p>
    <w:p>
      <w:pPr>
        <w:pStyle w:val="BodyText"/>
      </w:pPr>
      <w:r>
        <w:t xml:space="preserve">Q1-Q3 2023 Total</w:t>
      </w:r>
    </w:p>
    <w:p>
      <w:pPr>
        <w:pStyle w:val="BodyText"/>
      </w:pPr>
      <w:r>
        <w:t xml:space="preserve">% Growth vs. 2022</w:t>
      </w:r>
    </w:p>
    <w:p>
      <w:pPr>
        <w:pStyle w:val="BodyText"/>
      </w:pPr>
      <w:r>
        <w:t xml:space="preserve">University Lecturer Placements (Karachi)</w:t>
      </w:r>
    </w:p>
    <w:p>
      <w:pPr>
        <w:pStyle w:val="BodyText"/>
      </w:pPr>
      <w:r>
        <w:t xml:space="preserve">47 positions</w:t>
      </w:r>
    </w:p>
    <w:p>
      <w:pPr>
        <w:pStyle w:val="BodyText"/>
      </w:pPr>
      <w:r>
        <w:t xml:space="preserve">136 positions</w:t>
      </w:r>
    </w:p>
    <w:p>
      <w:pPr>
        <w:pStyle w:val="BodyText"/>
      </w:pPr>
      <w:r>
        <w:t xml:space="preserve">37%</w:t>
      </w:r>
    </w:p>
    <w:p>
      <w:pPr>
        <w:pStyle w:val="BodyText"/>
      </w:pPr>
      <w:r>
        <w:t xml:space="preserve">Candidate Applications Processed</w:t>
      </w:r>
    </w:p>
    <w:p>
      <w:pPr>
        <w:pStyle w:val="BodyText"/>
      </w:pPr>
      <w:r>
        <w:t xml:space="preserve">2,105</w:t>
      </w:r>
    </w:p>
    <w:p>
      <w:pPr>
        <w:pStyle w:val="BodyText"/>
      </w:pPr>
      <w:r>
        <w:t xml:space="preserve">5,891</w:t>
      </w:r>
    </w:p>
    <w:p>
      <w:pPr>
        <w:pStyle w:val="BodyText"/>
      </w:pPr>
      <w:r>
        <w:t xml:space="preserve">62%</w:t>
      </w:r>
    </w:p>
    <w:p>
      <w:pPr>
        <w:pStyle w:val="BodyText"/>
      </w:pPr>
      <w:r>
        <w:t xml:space="preserve">Average Time-to-Hire (Days)</w:t>
      </w:r>
    </w:p>
    <w:p>
      <w:pPr>
        <w:pStyle w:val="BodyText"/>
      </w:pPr>
      <w:r>
        <w:t xml:space="preserve">43 days</w:t>
      </w:r>
    </w:p>
    <w:p>
      <w:pPr>
        <w:pStyle w:val="BodyText"/>
      </w:pPr>
      <w:r>
        <w:t xml:space="preserve">47 days</w:t>
      </w:r>
    </w:p>
    <w:p>
      <w:pPr>
        <w:pStyle w:val="BodyText"/>
      </w:pPr>
      <w:r>
        <w:t xml:space="preserve">-12% improvement</w:t>
      </w:r>
    </w:p>
    <w:p>
      <w:pPr>
        <w:pStyle w:val="BodyText"/>
      </w:pPr>
      <w:r>
        <w:t xml:space="preserve">Client Retention Rate</w:t>
      </w:r>
    </w:p>
    <w:p>
      <w:pPr>
        <w:pStyle w:val="BodyText"/>
      </w:pPr>
      <w:r>
        <w:t xml:space="preserve">92%</w:t>
      </w:r>
    </w:p>
    <w:p>
      <w:pPr>
        <w:pStyle w:val="BodyText"/>
      </w:pPr>
    </w:p>
    <w:p>
      <w:pPr>
        <w:pStyle w:val="BodyText"/>
      </w:pPr>
      <w:r>
        <w:t xml:space="preserve">94% (Industry Avg: 78%)</w:t>
      </w:r>
    </w:p>
    <w:bookmarkEnd w:id="23"/>
    <w:bookmarkStart w:id="24" w:name="qualitative-success-factors"/>
    <w:p>
      <w:pPr>
        <w:pStyle w:val="Heading2"/>
      </w:pPr>
      <w:r>
        <w:t xml:space="preserve">Qualitative Success Factors</w:t>
      </w:r>
    </w:p>
    <w:p>
      <w:pPr>
        <w:pStyle w:val="FirstParagraph"/>
      </w:pPr>
      <w:r>
        <w:t xml:space="preserve">Our unique value proposition resonated powerfully with Karachi's academic institutions. The Sales Report identifies three decisive factors:</w:t>
      </w:r>
    </w:p>
    <w:p>
      <w:pPr>
        <w:numPr>
          <w:ilvl w:val="0"/>
          <w:numId w:val="1002"/>
        </w:numPr>
        <w:pStyle w:val="Compact"/>
      </w:pPr>
      <w:r>
        <w:rPr>
          <w:bCs/>
          <w:b/>
        </w:rPr>
        <w:t xml:space="preserve">Compliance Precision:</w:t>
      </w:r>
      <w:r>
        <w:t xml:space="preserve"> </w:t>
      </w:r>
      <w:r>
        <w:t xml:space="preserve">Our verified understanding of Pakistan's HEC accreditation requirements ensured every placed University Lecturer met national standards, eliminating costly re-hiring cycles</w:t>
      </w:r>
    </w:p>
    <w:p>
      <w:pPr>
        <w:numPr>
          <w:ilvl w:val="0"/>
          <w:numId w:val="1002"/>
        </w:numPr>
        <w:pStyle w:val="Compact"/>
      </w:pPr>
      <w:r>
        <w:rPr>
          <w:bCs/>
          <w:b/>
        </w:rPr>
        <w:t xml:space="preserve">Karachi-Specific Talent Mapping:</w:t>
      </w:r>
      <w:r>
        <w:t xml:space="preserve"> </w:t>
      </w:r>
      <w:r>
        <w:t xml:space="preserve">We developed the only database tracking lecturer mobility patterns across Karachi campuses, allowing proactive candidate placement during critical academic terms</w:t>
      </w:r>
    </w:p>
    <w:p>
      <w:pPr>
        <w:numPr>
          <w:ilvl w:val="0"/>
          <w:numId w:val="1002"/>
        </w:numPr>
        <w:pStyle w:val="Compact"/>
      </w:pPr>
      <w:r>
        <w:rPr>
          <w:bCs/>
          <w:b/>
        </w:rPr>
        <w:t xml:space="preserve">Post-Placement Support:</w:t>
      </w:r>
      <w:r>
        <w:t xml:space="preserve"> </w:t>
      </w:r>
      <w:r>
        <w:t xml:space="preserve">24/7 onboarding assistance for new lecturers addressing Pakistan's unique cultural integration challenges in urban universities</w:t>
      </w:r>
    </w:p>
    <w:p>
      <w:pPr>
        <w:pStyle w:val="FirstParagraph"/>
      </w:pPr>
      <w:r>
        <w:t xml:space="preserve">A key testimonial from Habib University's Dean of Faculty underscores this: "Their sales team didn't just fill positions – they understood Karachi's academic ecosystem. The University Lecturer placements we secured through them reduced our faculty vacancy period by 40%, directly impacting our 2023 HEC accreditation score."</w:t>
      </w:r>
    </w:p>
    <w:bookmarkEnd w:id="24"/>
    <w:bookmarkStart w:id="25" w:name="challenges-and-market-insights"/>
    <w:p>
      <w:pPr>
        <w:pStyle w:val="Heading2"/>
      </w:pPr>
      <w:r>
        <w:t xml:space="preserve">Challenges and Market Insights</w:t>
      </w:r>
    </w:p>
    <w:p>
      <w:pPr>
        <w:pStyle w:val="FirstParagraph"/>
      </w:pPr>
      <w:r>
        <w:t xml:space="preserve">Despite strong results, Pakistan Karachi's market presented unique hurdles. The Sales Report documents a 15% increase in candidate expectations for housing allowances due to Karachi's inflationary environment (18.7% YoY), requiring revised compensation packages. We also noted significant talent drain toward Gulf universities, necessitating our innovative "Karachi Retention Program" offering professional development pathways within Pakistan.</w:t>
      </w:r>
    </w:p>
    <w:p>
      <w:pPr>
        <w:pStyle w:val="BodyText"/>
      </w:pPr>
      <w:r>
        <w:t xml:space="preserve">Crucially, 68% of institutions requested our University Lecturer placement services during the final academic semester – revealing a seasonal sales cycle we're now proactively addressing through quarterly planning cycles.</w:t>
      </w:r>
    </w:p>
    <w:bookmarkEnd w:id="25"/>
    <w:bookmarkStart w:id="26" w:name="strategic-recommendations"/>
    <w:p>
      <w:pPr>
        <w:pStyle w:val="Heading2"/>
      </w:pPr>
      <w:r>
        <w:t xml:space="preserve">Strategic Recommendations</w:t>
      </w:r>
    </w:p>
    <w:p>
      <w:pPr>
        <w:pStyle w:val="FirstParagraph"/>
      </w:pPr>
      <w:r>
        <w:t xml:space="preserve">Based on this Sales Report, we propose three initiatives for Pakistan Karachi's 2024 market:</w:t>
      </w:r>
    </w:p>
    <w:p>
      <w:pPr>
        <w:numPr>
          <w:ilvl w:val="0"/>
          <w:numId w:val="1003"/>
        </w:numPr>
        <w:pStyle w:val="Compact"/>
      </w:pPr>
      <w:r>
        <w:rPr>
          <w:bCs/>
          <w:b/>
        </w:rPr>
        <w:t xml:space="preserve">Faculty Development Partnerships:</w:t>
      </w:r>
      <w:r>
        <w:t xml:space="preserve"> </w:t>
      </w:r>
      <w:r>
        <w:t xml:space="preserve">Co-create certified teaching methodologies with HEC to position our University Lecturers as "future-ready" educators, increasing retention by 30% (projected)</w:t>
      </w:r>
    </w:p>
    <w:p>
      <w:pPr>
        <w:numPr>
          <w:ilvl w:val="0"/>
          <w:numId w:val="1003"/>
        </w:numPr>
        <w:pStyle w:val="Compact"/>
      </w:pPr>
      <w:r>
        <w:rPr>
          <w:bCs/>
          <w:b/>
        </w:rPr>
        <w:t xml:space="preserve">Karachi Academic Hub Expansion:</w:t>
      </w:r>
      <w:r>
        <w:t xml:space="preserve"> </w:t>
      </w:r>
      <w:r>
        <w:t xml:space="preserve">Establish satellite offices in Defence and Clifton districts to service top-tier universities within 15-minute response time</w:t>
      </w:r>
    </w:p>
    <w:p>
      <w:pPr>
        <w:numPr>
          <w:ilvl w:val="0"/>
          <w:numId w:val="1003"/>
        </w:numPr>
        <w:pStyle w:val="Compact"/>
      </w:pPr>
      <w:r>
        <w:rPr>
          <w:iCs/>
          <w:i/>
        </w:rPr>
        <w:t xml:space="preserve">Priority Initiative:</w:t>
      </w:r>
      <w:r>
        <w:t xml:space="preserve"> </w:t>
      </w:r>
      <w:r>
        <w:t xml:space="preserve">Develop Pakistan's first lecturer mobility index tracking career progression within Karachi's academic ecosystem</w:t>
      </w:r>
    </w:p>
    <w:bookmarkEnd w:id="26"/>
    <w:bookmarkStart w:id="27" w:name="X0feb6871337796a264280cc18960c416c68b59b"/>
    <w:p>
      <w:pPr>
        <w:pStyle w:val="Heading2"/>
      </w:pPr>
      <w:r>
        <w:t xml:space="preserve">Conclusion: The Future of Academic Sales in Pakistan Karachi</w:t>
      </w:r>
    </w:p>
    <w:p>
      <w:pPr>
        <w:pStyle w:val="FirstParagraph"/>
      </w:pPr>
      <w:r>
        <w:t xml:space="preserve">This Sales Report unequivocally demonstrates that our University Lecturer recruitment model has become the benchmark for quality and efficiency across Pakistan Karachi's higher education sector. With 136 successful placements already exceeding our annual target, we're positioned to lead market expansion as universities implement new academic reforms under Pakistan's National Qualifications Framework. Our data shows that institutions partnering with us achieve 22% faster student enrollment cycles – directly linking lecturer placement success to institutional KPIs.</w:t>
      </w:r>
    </w:p>
    <w:p>
      <w:pPr>
        <w:pStyle w:val="BodyText"/>
      </w:pPr>
      <w:r>
        <w:t xml:space="preserve">As the demand for quality University Lecturers continues to surge across Pakistan Karachi, our sales strategy has proven that localized expertise combined with technology-driven solutions delivers unmatched value. We are confident that by doubling down on our Karachi-centric approach, we'll capture 40% market share by Q4 2024 – making this Sales Report not just a performance summary, but the foundation for Pakistan's academic staffing revolution.</w:t>
      </w:r>
    </w:p>
    <w:p>
      <w:pPr>
        <w:pStyle w:val="BodyText"/>
      </w:pPr>
      <w:r>
        <w:t xml:space="preserve">"In Karachi's competitive academic landscape, talent acquisition isn't just recruitment – it's the catalyst for educational excellence." – Sales Report Conclusion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Pakistan Karachi Market</dc:title>
  <dc:creator/>
  <dc:language>en</dc:language>
  <cp:keywords/>
  <dcterms:created xsi:type="dcterms:W3CDTF">2026-07-23T17:16:01Z</dcterms:created>
  <dcterms:modified xsi:type="dcterms:W3CDTF">2026-07-23T17:16:01Z</dcterms:modified>
</cp:coreProperties>
</file>

<file path=docProps/custom.xml><?xml version="1.0" encoding="utf-8"?>
<Properties xmlns="http://schemas.openxmlformats.org/officeDocument/2006/custom-properties" xmlns:vt="http://schemas.openxmlformats.org/officeDocument/2006/docPropsVTypes"/>
</file>