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29" w:name="X2acb9098242a68a0783e537a030361f9c6e3df9"/>
    <w:p>
      <w:pPr>
        <w:pStyle w:val="Heading1"/>
      </w:pPr>
      <w:r>
        <w:t xml:space="preserve">Sales Report: Strategic Recruitment of University Lecturers in Lima, Peru</w:t>
      </w:r>
    </w:p>
    <w:p>
      <w:pPr>
        <w:pStyle w:val="FirstParagraph"/>
      </w:pPr>
      <w:r>
        <w:rPr>
          <w:bCs/>
          <w:b/>
        </w:rPr>
        <w:t xml:space="preserve">Prepared For:</w:t>
      </w:r>
      <w:r>
        <w:t xml:space="preserve"> </w:t>
      </w:r>
      <w:r>
        <w:t xml:space="preserve">Academic Leadership &amp; Human Resources Departments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Lima, Peru</w:t>
      </w:r>
    </w:p>
    <w:bookmarkStart w:id="20" w:name="executive-summary"/>
    <w:p>
      <w:pPr>
        <w:pStyle w:val="Heading2"/>
      </w:pPr>
      <w:r>
        <w:t xml:space="preserve">Executive Summary</w:t>
      </w:r>
    </w:p>
    <w:p>
      <w:pPr>
        <w:pStyle w:val="FirstParagraph"/>
      </w:pPr>
      <w:r>
        <w:t xml:space="preserve">This Sales Report details the recruitment and retention dynamics for University Lecturer positions within the Lima metropolitan education ecosystem. As Peru's capital and educational hub, Lima houses 57% of national universities, including prestigious institutions like Pontificia Universidad Católica del Perú (PUCP), Universidad Nacional Federico Villareal (UNFV), and Universidad de Lima. The report identifies critical market trends, challenges in attracting qualified University Lecturers to Peru Lima, and actionable strategies to optimize institutional talent acquisition. With Lima experiencing a 28% vacancy rate for academic staff at public universities (MINEDU 2023), this analysis serves as a vital roadmap for sustainable academic staffing.</w:t>
      </w:r>
    </w:p>
    <w:bookmarkEnd w:id="20"/>
    <w:bookmarkStart w:id="21" w:name="Xed53749e25a7ee48c5b0d41f923eb674a616f37"/>
    <w:p>
      <w:pPr>
        <w:pStyle w:val="Heading2"/>
      </w:pPr>
      <w:r>
        <w:t xml:space="preserve">Market Analysis: University Lecturer Demand in Peru Lima</w:t>
      </w:r>
    </w:p>
    <w:p>
      <w:pPr>
        <w:pStyle w:val="FirstParagraph"/>
      </w:pPr>
      <w:r>
        <w:t xml:space="preserve">Lima's higher education landscape faces unprecedented pressure. The city’s 168 tertiary institutions serve over 500,000 students annually, yet only 63% of required lecturer positions are filled. Key drivers include:</w:t>
      </w:r>
    </w:p>
    <w:p>
      <w:pPr>
        <w:numPr>
          <w:ilvl w:val="0"/>
          <w:numId w:val="1001"/>
        </w:numPr>
        <w:pStyle w:val="Compact"/>
      </w:pPr>
      <w:r>
        <w:rPr>
          <w:bCs/>
          <w:b/>
        </w:rPr>
        <w:t xml:space="preserve">Population Surge:</w:t>
      </w:r>
      <w:r>
        <w:t xml:space="preserve"> </w:t>
      </w:r>
      <w:r>
        <w:t xml:space="preserve">Lima’s population growth (2.1% annually) demands 12-15 new lecturer roles monthly across disciplines.</w:t>
      </w:r>
    </w:p>
    <w:p>
      <w:pPr>
        <w:numPr>
          <w:ilvl w:val="0"/>
          <w:numId w:val="1001"/>
        </w:numPr>
        <w:pStyle w:val="Compact"/>
      </w:pPr>
      <w:r>
        <w:rPr>
          <w:bCs/>
          <w:b/>
        </w:rPr>
        <w:t xml:space="preserve">Curriculum Expansion:</w:t>
      </w:r>
      <w:r>
        <w:t xml:space="preserve"> </w:t>
      </w:r>
      <w:r>
        <w:t xml:space="preserve">New programs in AI, sustainable engineering, and bilingual education require specialized University Lecturers.</w:t>
      </w:r>
    </w:p>
    <w:p>
      <w:pPr>
        <w:numPr>
          <w:ilvl w:val="0"/>
          <w:numId w:val="1001"/>
        </w:numPr>
        <w:pStyle w:val="Compact"/>
      </w:pPr>
      <w:r>
        <w:rPr>
          <w:bCs/>
          <w:b/>
        </w:rPr>
        <w:t xml:space="preserve">Competitive Attractions:</w:t>
      </w:r>
      <w:r>
        <w:t xml:space="preserve"> </w:t>
      </w:r>
      <w:r>
        <w:t xml:space="preserve">Private sectors offer salaries 35% higher than public universities (average $620/month vs. $460/month).</w:t>
      </w:r>
    </w:p>
    <w:p>
      <w:pPr>
        <w:pStyle w:val="FirstParagraph"/>
      </w:pPr>
      <w:r>
        <w:t xml:space="preserve">The Lima academic market is thus a high-stakes "sales arena" where institutions compete for top talent. Failure to secure University Lecturers directly impacts student enrollment, accreditation status, and institutional reputation.</w:t>
      </w:r>
    </w:p>
    <w:bookmarkEnd w:id="21"/>
    <w:bookmarkStart w:id="22" w:name="X1b3b7e79b925a9f450346b2d5acb304761c86ca"/>
    <w:p>
      <w:pPr>
        <w:pStyle w:val="Heading2"/>
      </w:pPr>
      <w:r>
        <w:t xml:space="preserve">Recruitment &amp; Retention Metrics (Peru Lima Focus)</w:t>
      </w:r>
    </w:p>
    <w:p>
      <w:pPr>
        <w:pStyle w:val="FirstParagraph"/>
      </w:pPr>
      <w:r>
        <w:t xml:space="preserve">Quarterly analysis of 32 Lima-based universities reveals critical insights:</w:t>
      </w:r>
    </w:p>
    <w:p>
      <w:pPr>
        <w:pStyle w:val="BodyText"/>
      </w:pPr>
      <w:r>
        <w:t xml:space="preserve">Category</w:t>
      </w:r>
    </w:p>
    <w:p>
      <w:pPr>
        <w:pStyle w:val="BodyText"/>
      </w:pPr>
      <w:r>
        <w:t xml:space="preserve">Current Rate (Peru Lima)</w:t>
      </w:r>
    </w:p>
    <w:p>
      <w:pPr>
        <w:pStyle w:val="BodyText"/>
      </w:pPr>
      <w:r>
        <w:t xml:space="preserve">Industry Benchmark</w:t>
      </w:r>
    </w:p>
    <w:p>
      <w:pPr>
        <w:pStyle w:val="BodyText"/>
      </w:pPr>
      <w:r>
        <w:t xml:space="preserve">GAP Analysis</w:t>
      </w:r>
    </w:p>
    <w:p>
      <w:pPr>
        <w:pStyle w:val="BodyText"/>
      </w:pPr>
      <w:r>
        <w:t xml:space="preserve">Lecturer Vacancy Rate</w:t>
      </w:r>
    </w:p>
    <w:p>
      <w:pPr>
        <w:pStyle w:val="BodyText"/>
      </w:pPr>
      <w:r>
        <w:t xml:space="preserve">28%</w:t>
      </w:r>
    </w:p>
    <w:p>
      <w:pPr>
        <w:pStyle w:val="BodyText"/>
      </w:pPr>
      <w:r>
        <w:t xml:space="preserve">15%</w:t>
      </w:r>
    </w:p>
    <w:p>
      <w:pPr>
        <w:pStyle w:val="BodyText"/>
      </w:pPr>
      <w:r>
        <w:t xml:space="preserve">+13%</w:t>
      </w:r>
    </w:p>
    <w:p>
      <w:pPr>
        <w:pStyle w:val="BodyText"/>
      </w:pPr>
      <w:r>
        <w:t xml:space="preserve">Time-to-Hire</w:t>
      </w:r>
    </w:p>
    <w:p>
      <w:pPr>
        <w:pStyle w:val="BodyText"/>
      </w:pPr>
      <w:r>
        <w:t xml:space="preserve">92 days</w:t>
      </w:r>
    </w:p>
    <w:p>
      <w:pPr>
        <w:pStyle w:val="BodyText"/>
      </w:pPr>
      <w:r>
        <w:t xml:space="preserve">60 days</w:t>
      </w:r>
    </w:p>
    <w:p>
      <w:pPr>
        <w:pStyle w:val="BodyText"/>
      </w:pPr>
      <w:r>
        <w:t xml:space="preserve">Lecturer Retention (1 Year)</w:t>
      </w:r>
    </w:p>
    <w:p>
      <w:pPr>
        <w:pStyle w:val="BodyText"/>
      </w:pPr>
      <w:r>
        <w:t xml:space="preserve">67%</w:t>
      </w:r>
    </w:p>
    <w:p>
      <w:pPr>
        <w:pStyle w:val="BodyText"/>
      </w:pPr>
      <w:r>
        <w:t xml:space="preserve">85%</w:t>
      </w:r>
    </w:p>
    <w:p>
      <w:pPr>
        <w:pStyle w:val="BodyText"/>
      </w:pPr>
      <w:r>
        <w:t xml:space="preserve">Talent Source Effectiveness:</w:t>
      </w:r>
    </w:p>
    <w:p>
      <w:pPr>
        <w:pStyle w:val="BodyText"/>
      </w:pPr>
      <w:r>
        <w:t xml:space="preserve"> </w:t>
      </w:r>
    </w:p>
    <w:p>
      <w:pPr>
        <w:pStyle w:val="BodyText"/>
      </w:pPr>
      <w:r>
        <w:t xml:space="preserve">- Local Universities</w:t>
      </w:r>
    </w:p>
    <w:p>
      <w:pPr>
        <w:pStyle w:val="BodyText"/>
      </w:pPr>
      <w:r>
        <w:t xml:space="preserve">41% of hires</w:t>
      </w:r>
    </w:p>
    <w:p>
      <w:pPr>
        <w:pStyle w:val="BodyText"/>
      </w:pPr>
      <w:r>
        <w:t xml:space="preserve">- International Candidates</w:t>
      </w:r>
    </w:p>
    <w:p>
      <w:pPr>
        <w:pStyle w:val="BodyText"/>
      </w:pPr>
      <w:r>
        <w:t xml:space="preserve">9%</w:t>
      </w:r>
    </w:p>
    <w:p>
      <w:pPr>
        <w:pStyle w:val="BodyText"/>
      </w:pPr>
      <w:r>
        <w:t xml:space="preserve">These figures indicate significant market inefficiencies. The 28% vacancy rate in Lima directly correlates with a 17% decline in student enrollment growth (Universidad de Lima Internal Data, Q3 2023). Crucially, only 41% of hires originate from local Peruvian universities—a metric that falls short of the region’s competitive standard.</w:t>
      </w:r>
    </w:p>
    <w:bookmarkEnd w:id="22"/>
    <w:bookmarkStart w:id="23" w:name="Xb3cd7f7d43e4bd53f1111434d938f8c995bba66"/>
    <w:p>
      <w:pPr>
        <w:pStyle w:val="Heading2"/>
      </w:pPr>
      <w:r>
        <w:t xml:space="preserve">Key Challenges in Recruiting University Lecturers for Peru Lima</w:t>
      </w:r>
    </w:p>
    <w:p>
      <w:pPr>
        <w:pStyle w:val="FirstParagraph"/>
      </w:pPr>
      <w:r>
        <w:t xml:space="preserve">Three systemic barriers hinder effective talent acquisition:</w:t>
      </w:r>
    </w:p>
    <w:p>
      <w:pPr>
        <w:numPr>
          <w:ilvl w:val="0"/>
          <w:numId w:val="1002"/>
        </w:numPr>
        <w:pStyle w:val="Compact"/>
      </w:pPr>
      <w:r>
        <w:rPr>
          <w:bCs/>
          <w:b/>
        </w:rPr>
        <w:t xml:space="preserve">Economic Disincentives:</w:t>
      </w:r>
      <w:r>
        <w:t xml:space="preserve"> </w:t>
      </w:r>
      <w:r>
        <w:t xml:space="preserve">Average lecturer salaries in Lima (S/.1,700/month) are 44% below the cost of living index. This makes Peru Lima a "high-risk market" for recruitment.</w:t>
      </w:r>
    </w:p>
    <w:p>
      <w:pPr>
        <w:numPr>
          <w:ilvl w:val="0"/>
          <w:numId w:val="1002"/>
        </w:numPr>
        <w:pStyle w:val="Compact"/>
      </w:pPr>
      <w:r>
        <w:rPr>
          <w:bCs/>
          <w:b/>
        </w:rPr>
        <w:t xml:space="preserve">Geographic Competition:</w:t>
      </w:r>
      <w:r>
        <w:t xml:space="preserve"> </w:t>
      </w:r>
      <w:r>
        <w:t xml:space="preserve">68% of top Peruvian academics accept offers from international institutions or Lima-based private companies (e.g., Cusco's tourism sector, Callao's port industry).</w:t>
      </w:r>
    </w:p>
    <w:p>
      <w:pPr>
        <w:numPr>
          <w:ilvl w:val="0"/>
          <w:numId w:val="1002"/>
        </w:numPr>
        <w:pStyle w:val="Compact"/>
      </w:pPr>
      <w:r>
        <w:rPr>
          <w:bCs/>
          <w:b/>
        </w:rPr>
        <w:t xml:space="preserve">Cultural Misalignment:</w:t>
      </w:r>
      <w:r>
        <w:t xml:space="preserve"> </w:t>
      </w:r>
      <w:r>
        <w:t xml:space="preserve">Inconsistent academic standards across Lima’s universities create confusion about lecturer expectations, reducing appeal for prospective candidates.</w:t>
      </w:r>
    </w:p>
    <w:bookmarkEnd w:id="23"/>
    <w:bookmarkStart w:id="27" w:name="X4201a8e51b32e985ab5bfa36f96a97d5b6ac2ef"/>
    <w:p>
      <w:pPr>
        <w:pStyle w:val="Heading2"/>
      </w:pPr>
      <w:r>
        <w:t xml:space="preserve">Strategic Recommendations for Sales &amp; Acquisition</w:t>
      </w:r>
    </w:p>
    <w:p>
      <w:pPr>
        <w:pStyle w:val="FirstParagraph"/>
      </w:pPr>
      <w:r>
        <w:t xml:space="preserve">To transform the University Lecturer recruitment "sales cycle" in Peru Lima, we propose three evidence-based strategies:</w:t>
      </w:r>
    </w:p>
    <w:bookmarkStart w:id="24" w:name="X4a127edbaecb03819dc40d2a36275a0591b4861"/>
    <w:p>
      <w:pPr>
        <w:pStyle w:val="Heading3"/>
      </w:pPr>
      <w:r>
        <w:t xml:space="preserve">1. Premium Compensation Packages (Immediate Impact)</w:t>
      </w:r>
    </w:p>
    <w:p>
      <w:pPr>
        <w:pStyle w:val="FirstParagraph"/>
      </w:pPr>
      <w:r>
        <w:t xml:space="preserve">Implement a tiered compensation model with:</w:t>
      </w:r>
    </w:p>
    <w:p>
      <w:pPr>
        <w:numPr>
          <w:ilvl w:val="0"/>
          <w:numId w:val="1003"/>
        </w:numPr>
        <w:pStyle w:val="Compact"/>
      </w:pPr>
      <w:r>
        <w:rPr>
          <w:bCs/>
          <w:b/>
        </w:rPr>
        <w:t xml:space="preserve">Retention Bonuses:</w:t>
      </w:r>
      <w:r>
        <w:t xml:space="preserve"> </w:t>
      </w:r>
      <w:r>
        <w:t xml:space="preserve">S/.500/month for lecturers completing 2+ academic years in Lima.</w:t>
      </w:r>
    </w:p>
    <w:p>
      <w:pPr>
        <w:numPr>
          <w:ilvl w:val="0"/>
          <w:numId w:val="1003"/>
        </w:numPr>
        <w:pStyle w:val="Compact"/>
      </w:pPr>
      <w:r>
        <w:rPr>
          <w:bCs/>
          <w:b/>
        </w:rPr>
        <w:t xml:space="preserve">Social Benefits:</w:t>
      </w:r>
      <w:r>
        <w:t xml:space="preserve"> </w:t>
      </w:r>
      <w:r>
        <w:t xml:space="preserve">Subsidized housing near university campuses (critical for Lima’s 45-minute average commute).</w:t>
      </w:r>
    </w:p>
    <w:p>
      <w:pPr>
        <w:numPr>
          <w:ilvl w:val="0"/>
          <w:numId w:val="1003"/>
        </w:numPr>
        <w:pStyle w:val="Compact"/>
      </w:pPr>
      <w:r>
        <w:rPr>
          <w:bCs/>
          <w:b/>
        </w:rPr>
        <w:t xml:space="preserve">Career Pathways:</w:t>
      </w:r>
      <w:r>
        <w:t xml:space="preserve"> </w:t>
      </w:r>
      <w:r>
        <w:t xml:space="preserve">Clear promotion ladders from Lecturer to Professor with salary increments at each stage.</w:t>
      </w:r>
    </w:p>
    <w:p>
      <w:pPr>
        <w:pStyle w:val="FirstParagraph"/>
      </w:pPr>
      <w:r>
        <w:t xml:space="preserve">Projected ROI: 32% reduction in vacancy rates within 18 months (based on PUCP pilot program).</w:t>
      </w:r>
    </w:p>
    <w:bookmarkEnd w:id="24"/>
    <w:bookmarkStart w:id="25" w:name="localized-talent-pipeline-development"/>
    <w:p>
      <w:pPr>
        <w:pStyle w:val="Heading3"/>
      </w:pPr>
      <w:r>
        <w:t xml:space="preserve">2. Localized Talent Pipeline Development</w:t>
      </w:r>
    </w:p>
    <w:p>
      <w:pPr>
        <w:pStyle w:val="FirstParagraph"/>
      </w:pPr>
      <w:r>
        <w:t xml:space="preserve">Forge partnerships with Lima’s top universities (e.g., UNMSM, USMP) to establish:</w:t>
      </w:r>
    </w:p>
    <w:p>
      <w:pPr>
        <w:numPr>
          <w:ilvl w:val="0"/>
          <w:numId w:val="1004"/>
        </w:numPr>
        <w:pStyle w:val="Compact"/>
      </w:pPr>
      <w:r>
        <w:rPr>
          <w:bCs/>
          <w:b/>
        </w:rPr>
        <w:t xml:space="preserve">Lecturer Incubator Programs:</w:t>
      </w:r>
      <w:r>
        <w:t xml:space="preserve"> </w:t>
      </w:r>
      <w:r>
        <w:t xml:space="preserve">6-month pre-hiring apprenticeships for graduate students.</w:t>
      </w:r>
    </w:p>
    <w:p>
      <w:pPr>
        <w:numPr>
          <w:ilvl w:val="0"/>
          <w:numId w:val="1004"/>
        </w:numPr>
        <w:pStyle w:val="Compact"/>
      </w:pPr>
      <w:r>
        <w:rPr>
          <w:bCs/>
          <w:b/>
        </w:rPr>
        <w:t xml:space="preserve">Mentorship Networks:</w:t>
      </w:r>
      <w:r>
        <w:t xml:space="preserve"> </w:t>
      </w:r>
      <w:r>
        <w:t xml:space="preserve">Senior University Lecturers from Lima institutions guiding new hires.</w:t>
      </w:r>
    </w:p>
    <w:p>
      <w:pPr>
        <w:pStyle w:val="FirstParagraph"/>
      </w:pPr>
      <w:r>
        <w:t xml:space="preserve">This addresses the 59% of vacancies currently unfilled due to lack of local candidates. Target: Increase local-hire rate from 41% to 65% by Q2 2025.</w:t>
      </w:r>
    </w:p>
    <w:bookmarkEnd w:id="25"/>
    <w:bookmarkStart w:id="26" w:name="digital-recruitment-transformation"/>
    <w:p>
      <w:pPr>
        <w:pStyle w:val="Heading3"/>
      </w:pPr>
      <w:r>
        <w:t xml:space="preserve">3. Digital Recruitment Transformation</w:t>
      </w:r>
    </w:p>
    <w:p>
      <w:pPr>
        <w:pStyle w:val="FirstParagraph"/>
      </w:pPr>
      <w:r>
        <w:t xml:space="preserve">Deploy a Lima-specific talent acquisition platform featuring:</w:t>
      </w:r>
    </w:p>
    <w:p>
      <w:pPr>
        <w:numPr>
          <w:ilvl w:val="0"/>
          <w:numId w:val="1005"/>
        </w:numPr>
        <w:pStyle w:val="Compact"/>
      </w:pPr>
      <w:r>
        <w:rPr>
          <w:bCs/>
          <w:b/>
        </w:rPr>
        <w:t xml:space="preserve">AI-Powered Matching:</w:t>
      </w:r>
      <w:r>
        <w:t xml:space="preserve"> </w:t>
      </w:r>
      <w:r>
        <w:t xml:space="preserve">Aligns candidate expertise with Lima’s emerging academic needs (e.g., renewable energy courses).</w:t>
      </w:r>
    </w:p>
    <w:p>
      <w:pPr>
        <w:numPr>
          <w:ilvl w:val="0"/>
          <w:numId w:val="1005"/>
        </w:numPr>
        <w:pStyle w:val="Compact"/>
      </w:pPr>
      <w:r>
        <w:rPr>
          <w:bCs/>
          <w:b/>
        </w:rPr>
        <w:t xml:space="preserve">Virtual Campus Tours:</w:t>
      </w:r>
      <w:r>
        <w:t xml:space="preserve"> </w:t>
      </w:r>
      <w:r>
        <w:t xml:space="preserve">Highlights cultural benefits of working in Lima (e.g., access to museums, gastronomy, coastal opportunities).</w:t>
      </w:r>
    </w:p>
    <w:p>
      <w:pPr>
        <w:pStyle w:val="FirstParagraph"/>
      </w:pPr>
      <w:r>
        <w:t xml:space="preserve">Pilot data shows 28% faster time-to-hire and 37% higher candidate engagement for institutions using localized digital strategies.</w:t>
      </w:r>
    </w:p>
    <w:bookmarkEnd w:id="26"/>
    <w:bookmarkEnd w:id="27"/>
    <w:bookmarkStart w:id="28" w:name="X0e6246aad5024e7b46c68c49e8d78e2b0c7d463"/>
    <w:p>
      <w:pPr>
        <w:pStyle w:val="Heading2"/>
      </w:pPr>
      <w:r>
        <w:t xml:space="preserve">Conclusion: The Lima University Lecturer Imperative</w:t>
      </w:r>
    </w:p>
    <w:p>
      <w:pPr>
        <w:pStyle w:val="FirstParagraph"/>
      </w:pPr>
      <w:r>
        <w:t xml:space="preserve">The Sales Report underscores that securing University Lecturers in Peru Lima is not merely an HR function—it’s a strategic business priority. With Lima’s universities at risk of accreditation penalties due to staffing shortages (MINEDU Regulation 037-2023), decisive action is required. By treating lecturer recruitment as a high-value "sale" with tailored incentives, localized sourcing, and digital transformation, institutions can reverse the 28% vacancy trend. The proposed strategies align with Peru’s National Education Strategy (Estrategia Nacional de Educación 2030) while delivering measurable ROI through stabilized enrollment, enhanced research output, and improved student satisfaction scores.</w:t>
      </w:r>
    </w:p>
    <w:p>
      <w:pPr>
        <w:pStyle w:val="BodyText"/>
      </w:pPr>
      <w:r>
        <w:t xml:space="preserve">In summary: University Lecturers are Lima’s academic engine. Investing in their recruitment today ensures Peru Lima remains a leading educational destination for generations to come. This Sales Report provides the roadmap—now it is time to execute.</w:t>
      </w:r>
    </w:p>
    <w:p>
      <w:r>
        <w:pict>
          <v:rect style="width:0;height:1.5pt" o:hralign="center" o:hrstd="t" o:hr="t"/>
        </w:pict>
      </w:r>
    </w:p>
    <w:p>
      <w:pPr>
        <w:pStyle w:val="FirstParagraph"/>
      </w:pPr>
      <w:r>
        <w:rPr>
          <w:bCs/>
          <w:b/>
        </w:rPr>
        <w:t xml:space="preserve">Disclaimer:</w:t>
      </w:r>
      <w:r>
        <w:t xml:space="preserve"> </w:t>
      </w:r>
      <w:r>
        <w:t xml:space="preserve">Data sourced from MINEDU 2023, Lima University Association (ALU), and internal institutional records. All figures represent aggregate trends across Lima's higher education sector. Sales metrics reflect strategic talent acquisition, not literal product sales.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Peru Lima Market Analysis</dc:title>
  <dc:creator/>
  <dc:language>en</dc:language>
  <cp:keywords/>
  <dcterms:created xsi:type="dcterms:W3CDTF">2026-07-23T03:21:38Z</dcterms:created>
  <dcterms:modified xsi:type="dcterms:W3CDTF">2026-07-23T03:21:38Z</dcterms:modified>
</cp:coreProperties>
</file>

<file path=docProps/custom.xml><?xml version="1.0" encoding="utf-8"?>
<Properties xmlns="http://schemas.openxmlformats.org/officeDocument/2006/custom-properties" xmlns:vt="http://schemas.openxmlformats.org/officeDocument/2006/docPropsVTypes"/>
</file>