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Sales</w:t>
      </w:r>
      <w:r>
        <w:t xml:space="preserve"> </w:t>
      </w:r>
      <w:r>
        <w:t xml:space="preserve">Report:</w:t>
      </w:r>
      <w:r>
        <w:t xml:space="preserve"> </w:t>
      </w:r>
      <w:r>
        <w:t xml:space="preserve">Philippines</w:t>
      </w:r>
      <w:r>
        <w:t xml:space="preserve"> </w:t>
      </w:r>
      <w:r>
        <w:t xml:space="preserve">Manila</w:t>
      </w:r>
    </w:p>
    <w:bookmarkStart w:id="30" w:name="Xa1aba8b54babe583af17225a4a7d73479d6a041"/>
    <w:p>
      <w:pPr>
        <w:pStyle w:val="Heading1"/>
      </w:pPr>
      <w:r>
        <w:t xml:space="preserve">SALES REPORT: UNIVERSITY LECTURER RECRUITMENT STRATEGY &amp; PERFORMANCE (PHILIPPINES MANILA)</w:t>
      </w:r>
    </w:p>
    <w:bookmarkStart w:id="20" w:name="executive-summary"/>
    <w:p>
      <w:pPr>
        <w:pStyle w:val="Heading2"/>
      </w:pPr>
      <w:r>
        <w:t xml:space="preserve">Executive Summary</w:t>
      </w:r>
    </w:p>
    <w:p>
      <w:pPr>
        <w:pStyle w:val="FirstParagraph"/>
      </w:pPr>
      <w:r>
        <w:t xml:space="preserve">This Sales Report details the recruitment and retention performance of University Lecturer positions across key academic institutions within Manila, Philippines. As a critical component of educational service delivery in the National Capital Region, this report outlines strategic initiatives, market dynamics, and quantitative outcomes for securing qualified</w:t>
      </w:r>
      <w:r>
        <w:t xml:space="preserve"> </w:t>
      </w:r>
      <w:r>
        <w:rPr>
          <w:bCs/>
          <w:b/>
        </w:rPr>
        <w:t xml:space="preserve">University Lecturer</w:t>
      </w:r>
      <w:r>
        <w:t xml:space="preserve"> </w:t>
      </w:r>
      <w:r>
        <w:t xml:space="preserve">talent. The focus remains squarely on Manila’s unique higher education ecosystem where competition for academic professionals is intensifying due to urbanization, rising cost of living, and institutional expansion. This document serves as a vital sales intelligence tool for university leadership in the Philippines Manila market.</w:t>
      </w:r>
    </w:p>
    <w:bookmarkEnd w:id="20"/>
    <w:bookmarkStart w:id="21" w:name="Xa2f372beccc531482ce87ae29f9b9dccc2cd8e8"/>
    <w:p>
      <w:pPr>
        <w:pStyle w:val="Heading2"/>
      </w:pPr>
      <w:r>
        <w:t xml:space="preserve">Market Context: University Lecturer Demand in Manila</w:t>
      </w:r>
    </w:p>
    <w:p>
      <w:pPr>
        <w:pStyle w:val="FirstParagraph"/>
      </w:pPr>
      <w:r>
        <w:t xml:space="preserve">The demand for highly skilled University Lecturers in Manila has surged by 18% year-over-year, driven by new university campuses (e.g., De La Salle University, Ateneo de Manila, and the Philippine Women’s University expansions), increased enrollment caps under CHED's Higher Education Development Plan 2023-2030, and a growing emphasis on STEM and digital literacy programs. Manila remains the epicenter of tertiary education in the Philippines, hosting over 65% of all private universities and major public institutions like the University of Santo Tomas. This concentration creates a highly competitive talent pool where securing</w:t>
      </w:r>
      <w:r>
        <w:t xml:space="preserve"> </w:t>
      </w:r>
      <w:r>
        <w:rPr>
          <w:bCs/>
          <w:b/>
        </w:rPr>
        <w:t xml:space="preserve">University Lecturer</w:t>
      </w:r>
      <w:r>
        <w:t xml:space="preserve"> </w:t>
      </w:r>
      <w:r>
        <w:t xml:space="preserve">professionals directly impacts institutional reputation, accreditation status, and student outcomes.</w:t>
      </w:r>
    </w:p>
    <w:p>
      <w:pPr>
        <w:pStyle w:val="BodyText"/>
      </w:pPr>
      <w:r>
        <w:rPr>
          <w:bCs/>
          <w:b/>
        </w:rPr>
        <w:t xml:space="preserve">Key Challenge:</w:t>
      </w:r>
      <w:r>
        <w:t xml:space="preserve"> </w:t>
      </w:r>
      <w:r>
        <w:t xml:space="preserve">Manila's cost of living (28% higher than national average) makes retention of University Lecturers exceptionally difficult. 42% of surveyed lecturers cite relocation as a primary reason for leaving Manila-based positions within 3 years, creating a constant need for new recruitment cycles.</w:t>
      </w:r>
    </w:p>
    <w:bookmarkEnd w:id="21"/>
    <w:bookmarkStart w:id="22" w:name="Xdae183b4a5d9d18833942add76af0ad9192b519"/>
    <w:p>
      <w:pPr>
        <w:pStyle w:val="Heading2"/>
      </w:pPr>
      <w:r>
        <w:t xml:space="preserve">Q3 2024 Sales Performance: Recruitment Metrics</w:t>
      </w:r>
    </w:p>
    <w:p>
      <w:pPr>
        <w:pStyle w:val="FirstParagraph"/>
      </w:pPr>
      <w:r>
        <w:t xml:space="preserve">This Sales Report quantifies the effectiveness of our faculty acquisition strategy across Manila-based universities. The "sales" cycle here refers to the end-to-end process of attracting, interviewing, and securing University Lecturer candidates.</w:t>
      </w:r>
    </w:p>
    <w:p>
      <w:pPr>
        <w:pStyle w:val="BodyText"/>
      </w:pPr>
      <w:r>
        <w:t xml:space="preserve">Key Performance Indicator</w:t>
      </w:r>
    </w:p>
    <w:bookmarkEnd w:id="22"/>
    <w:p>
      <w:pPr>
        <w:pStyle w:val="BodyText"/>
      </w:pPr>
      <w:r>
        <w:t xml:space="preserve">Q3 2024 (Manila)</w:t>
      </w:r>
    </w:p>
    <w:p>
      <w:pPr>
        <w:pStyle w:val="BodyText"/>
      </w:pPr>
      <w:r>
        <w:t xml:space="preserve">Q2 2024</w:t>
      </w:r>
    </w:p>
    <w:p>
      <w:pPr>
        <w:pStyle w:val="BodyText"/>
      </w:pPr>
      <w:r>
        <w:t xml:space="preserve">% Change</w:t>
      </w:r>
    </w:p>
    <w:p>
      <w:pPr>
        <w:pStyle w:val="BodyText"/>
      </w:pPr>
      <w:r>
        <w:t xml:space="preserve">New University Lecturer Hires (Manila)</w:t>
      </w:r>
    </w:p>
    <w:p>
      <w:pPr>
        <w:pStyle w:val="BodyText"/>
      </w:pPr>
      <w:r>
        <w:t xml:space="preserve">187</w:t>
      </w:r>
    </w:p>
    <w:p>
      <w:pPr>
        <w:pStyle w:val="BodyText"/>
      </w:pPr>
      <w:r>
        <w:t xml:space="preserve">153</w:t>
      </w:r>
    </w:p>
    <w:p>
      <w:pPr>
        <w:pStyle w:val="BodyText"/>
      </w:pPr>
      <w:r>
        <w:t xml:space="preserve">+22.2%</w:t>
      </w:r>
    </w:p>
    <w:p>
      <w:pPr>
        <w:pStyle w:val="BodyText"/>
      </w:pPr>
      <w:r>
        <w:t xml:space="preserve">Average Time-to-Fill Position</w:t>
      </w:r>
    </w:p>
    <w:p>
      <w:pPr>
        <w:pStyle w:val="BodyText"/>
      </w:pPr>
      <w:r>
        <w:t xml:space="preserve">47 days</w:t>
      </w:r>
    </w:p>
    <w:p>
      <w:pPr>
        <w:pStyle w:val="BodyText"/>
      </w:pPr>
      <w:r>
        <w:t xml:space="preserve">&lt;</w:t>
      </w:r>
    </w:p>
    <w:p>
      <w:pPr>
        <w:pStyle w:val="BodyText"/>
      </w:pPr>
      <w:r>
        <w:t xml:space="preserve">59 days</w:t>
      </w:r>
    </w:p>
    <w:p>
      <w:pPr>
        <w:pStyle w:val="BodyText"/>
      </w:pPr>
      <w:r>
        <w:t xml:space="preserve">-20.3%</w:t>
      </w:r>
    </w:p>
    <w:p>
      <w:pPr>
        <w:pStyle w:val="BodyText"/>
      </w:pPr>
      <w:r>
        <w:t xml:space="preserve">Lecturer Retention Rate (3+ Months)</w:t>
      </w:r>
    </w:p>
    <w:p>
      <w:pPr>
        <w:pStyle w:val="BodyText"/>
      </w:pPr>
      <w:r>
        <w:t xml:space="preserve">76%</w:t>
      </w:r>
    </w:p>
    <w:p>
      <w:pPr>
        <w:pStyle w:val="BodyText"/>
      </w:pPr>
      <w:r>
        <w:t xml:space="preserve">68%</w:t>
      </w:r>
    </w:p>
    <w:p>
      <w:pPr>
        <w:pStyle w:val="BodyText"/>
      </w:pPr>
      <w:r>
        <w:t xml:space="preserve">- 8 pts</w:t>
      </w:r>
    </w:p>
    <w:p>
      <w:pPr>
        <w:pStyle w:val="BodyText"/>
      </w:pPr>
      <w:r>
        <w:t xml:space="preserve">Candidate Source Effectiveness (Top 3)</w:t>
      </w:r>
    </w:p>
    <w:p>
      <w:pPr>
        <w:pStyle w:val="BodyText"/>
      </w:pPr>
      <w:r>
        <w:t xml:space="preserve">&lt;</w:t>
      </w:r>
    </w:p>
    <w:p>
      <w:pPr>
        <w:pStyle w:val="BodyText"/>
      </w:pPr>
      <w:r>
        <w:t xml:space="preserve">1. University Career Fairs (Manila)</w:t>
      </w:r>
      <w:r>
        <w:br/>
      </w:r>
      <w:r>
        <w:t xml:space="preserve">2. LinkedIn Talent Pool</w:t>
      </w:r>
      <w:r>
        <w:br/>
      </w:r>
      <w:r>
        <w:t xml:space="preserve">3. CHED Network Referrals</w:t>
      </w:r>
    </w:p>
    <w:p>
      <w:pPr>
        <w:pStyle w:val="BodyText"/>
      </w:pPr>
      <w:r>
        <w:t xml:space="preserve">N/A</w:t>
      </w:r>
    </w:p>
    <w:p>
      <w:pPr>
        <w:pStyle w:val="BodyText"/>
      </w:pPr>
      <w:r>
        <w:t xml:space="preserve">The data demonstrates significant improvement in our recruitment sales cycle for University Lecturer positions, directly attributed to Manila-specific outreach initiatives like the "Manila Academic Talent Fair" held at the SMX Convention Center and targeted digital campaigns through Philippine-focused academic platforms. The 22.2% increase in hires exceeds our Q3 target of 165, highlighting effective adaptation to Manila’s competitive landscape.</w:t>
      </w:r>
    </w:p>
    <w:bookmarkStart w:id="26" w:name="X5e51c5328e58dcd4e08fec13e16e1c2dfe5ccbe"/>
    <w:p>
      <w:pPr>
        <w:pStyle w:val="Heading2"/>
      </w:pPr>
      <w:r>
        <w:t xml:space="preserve">Manila-Specific Sales Strategies &amp; Innovations</w:t>
      </w:r>
    </w:p>
    <w:p>
      <w:pPr>
        <w:pStyle w:val="FirstParagraph"/>
      </w:pPr>
      <w:r>
        <w:t xml:space="preserve">To optimize University Lecturer recruitment sales performance in the Philippines Manila market, we implemented three critical strategies:</w:t>
      </w:r>
    </w:p>
    <w:bookmarkStart w:id="23" w:name="location-based-incentive-packages"/>
    <w:p>
      <w:pPr>
        <w:pStyle w:val="Heading3"/>
      </w:pPr>
      <w:r>
        <w:t xml:space="preserve">1. Location-Based Incentive Packages</w:t>
      </w:r>
    </w:p>
    <w:p>
      <w:pPr>
        <w:pStyle w:val="FirstParagraph"/>
      </w:pPr>
      <w:r>
        <w:t xml:space="preserve">Recognizing Manila’s high cost of living, we introduced a "Manila Faculty Support Package" including subsidized housing vouchers (partnering with Metro Manila real estate developers), commuter subsidies for LRT/MRT access, and 50% tuition discount for dependents at affiliated institutions. This directly addresses the #1 retention barrier identified in our lecturer surveys.</w:t>
      </w:r>
    </w:p>
    <w:bookmarkEnd w:id="23"/>
    <w:bookmarkStart w:id="24" w:name="hyper-localized-candidate-sourcing"/>
    <w:p>
      <w:pPr>
        <w:pStyle w:val="Heading3"/>
      </w:pPr>
      <w:r>
        <w:t xml:space="preserve">2. Hyper-Localized Candidate Sourcing</w:t>
      </w:r>
    </w:p>
    <w:p>
      <w:pPr>
        <w:pStyle w:val="FirstParagraph"/>
      </w:pPr>
      <w:r>
        <w:t xml:space="preserve">We shifted recruitment focus to Manila-based academic communities: Partnering with UP Diliman’s Career Center, De La Salle University's Faculty Development Office, and the Manila Chapter of the Philippine Association of Colleges and Universities (PACU). This reduced candidate acquisition costs by 34% while increasing application quality from local institutions.</w:t>
      </w:r>
    </w:p>
    <w:bookmarkEnd w:id="24"/>
    <w:bookmarkStart w:id="25" w:name="X3f0870a687a14f895966b0e3fd59b6a63ee5dc0"/>
    <w:p>
      <w:pPr>
        <w:pStyle w:val="Heading3"/>
      </w:pPr>
      <w:r>
        <w:t xml:space="preserve">3. Digital Sales Campaigns Tailored for Manila</w:t>
      </w:r>
    </w:p>
    <w:p>
      <w:pPr>
        <w:pStyle w:val="FirstParagraph"/>
      </w:pPr>
      <w:r>
        <w:t xml:space="preserve">A dedicated WhatsApp Business campaign targeting University Lecturer alumni of Manila universities achieved a 65% open rate (vs. industry avg. 28%), using Tagalog-English bilingual content to resonate with local academic networks. This digital "sales funnel" generated 127 qualified leads in Q3 alone.</w:t>
      </w:r>
    </w:p>
    <w:bookmarkEnd w:id="25"/>
    <w:bookmarkEnd w:id="26"/>
    <w:bookmarkStart w:id="27" w:name="X718b80c48a8fb4761e44230622c4dc4ed6da22b"/>
    <w:p>
      <w:pPr>
        <w:pStyle w:val="Heading2"/>
      </w:pPr>
      <w:r>
        <w:t xml:space="preserve">Challenges &amp; Competitive Landscape (Philippines Manila)</w:t>
      </w:r>
    </w:p>
    <w:p>
      <w:pPr>
        <w:pStyle w:val="FirstParagraph"/>
      </w:pPr>
      <w:r>
        <w:t xml:space="preserve">Despite progress, critical challenges persist in the Manila market:</w:t>
      </w:r>
    </w:p>
    <w:p>
      <w:pPr>
        <w:numPr>
          <w:ilvl w:val="0"/>
          <w:numId w:val="1001"/>
        </w:numPr>
        <w:pStyle w:val="Compact"/>
      </w:pPr>
      <w:r>
        <w:rPr>
          <w:bCs/>
          <w:b/>
        </w:rPr>
        <w:t xml:space="preserve">Competitor Pressure:</w:t>
      </w:r>
      <w:r>
        <w:t xml:space="preserve"> </w:t>
      </w:r>
      <w:r>
        <w:t xml:space="preserve">Private universities like Ateneo and UP are offering signing bonuses up to ₱50,000 for senior University Lecturers – a significant cost our sales strategy must counter.</w:t>
      </w:r>
    </w:p>
    <w:p>
      <w:pPr>
        <w:numPr>
          <w:ilvl w:val="0"/>
          <w:numId w:val="1001"/>
        </w:numPr>
        <w:pStyle w:val="Compact"/>
      </w:pPr>
      <w:r>
        <w:rPr>
          <w:bCs/>
          <w:b/>
        </w:rPr>
        <w:t xml:space="preserve">Policy Shifts:</w:t>
      </w:r>
      <w:r>
        <w:t xml:space="preserve"> </w:t>
      </w:r>
      <w:r>
        <w:t xml:space="preserve">CHED’s 2024 directive requiring 85% of lecturers to hold doctoral degrees increased candidate qualification bar by 37%, extending time-to-fill.</w:t>
      </w:r>
    </w:p>
    <w:p>
      <w:pPr>
        <w:numPr>
          <w:ilvl w:val="0"/>
          <w:numId w:val="1001"/>
        </w:numPr>
        <w:pStyle w:val="Compact"/>
      </w:pPr>
      <w:r>
        <w:rPr>
          <w:bCs/>
          <w:b/>
        </w:rPr>
        <w:t xml:space="preserve">Urbanization Impact:</w:t>
      </w:r>
      <w:r>
        <w:t xml:space="preserve"> </w:t>
      </w:r>
      <w:r>
        <w:t xml:space="preserve">Manila’s population growth (13.6M residents) intensifies competition for quality housing, directly affecting lecturer satisfaction and retention – a core "sales" concern in our report.</w:t>
      </w:r>
    </w:p>
    <w:p>
      <w:pPr>
        <w:pStyle w:val="FirstParagraph"/>
      </w:pPr>
      <w:r>
        <w:t xml:space="preserve">"The University Lecturer is not just a role; it's the engine of student success in Manila’s universities. Our Sales Report must prioritize human-centered metrics over transactional ones," emphasized Dr. Maria Santos, Director of Human Resources at a leading Manila-based university.</w:t>
      </w:r>
    </w:p>
    <w:bookmarkEnd w:id="27"/>
    <w:bookmarkStart w:id="28" w:name="recommendations-for-q4-2024"/>
    <w:p>
      <w:pPr>
        <w:pStyle w:val="Heading2"/>
      </w:pPr>
      <w:r>
        <w:t xml:space="preserve">Recommendations for Q4 2024</w:t>
      </w:r>
    </w:p>
    <w:p>
      <w:pPr>
        <w:pStyle w:val="FirstParagraph"/>
      </w:pPr>
      <w:r>
        <w:t xml:space="preserve">To maintain and accelerate our University Lecturer recruitment sales momentum in the Philippines Manila market, we recommend:</w:t>
      </w:r>
    </w:p>
    <w:p>
      <w:pPr>
        <w:numPr>
          <w:ilvl w:val="0"/>
          <w:numId w:val="1002"/>
        </w:numPr>
        <w:pStyle w:val="Compact"/>
      </w:pPr>
      <w:r>
        <w:rPr>
          <w:bCs/>
          <w:b/>
        </w:rPr>
        <w:t xml:space="preserve">Launch a Manila Retention Ambassador Program:</w:t>
      </w:r>
      <w:r>
        <w:t xml:space="preserve"> </w:t>
      </w:r>
      <w:r>
        <w:t xml:space="preserve">Assign senior lecturers to mentor new hires, specifically addressing relocation challenges. This targets the 42% attrition rate identified in our data.</w:t>
      </w:r>
    </w:p>
    <w:p>
      <w:pPr>
        <w:numPr>
          <w:ilvl w:val="0"/>
          <w:numId w:val="1002"/>
        </w:numPr>
        <w:pStyle w:val="Compact"/>
      </w:pPr>
      <w:r>
        <w:rPr>
          <w:bCs/>
          <w:b/>
        </w:rPr>
        <w:t xml:space="preserve">Negotiate Tiered Partnerships with Metro Manila Housing Developers:</w:t>
      </w:r>
      <w:r>
        <w:t xml:space="preserve"> </w:t>
      </w:r>
      <w:r>
        <w:t xml:space="preserve">Secure long-term discounted rates for University Lecturer housing – a critical differentiator in sales pitches.</w:t>
      </w:r>
    </w:p>
    <w:p>
      <w:pPr>
        <w:numPr>
          <w:ilvl w:val="0"/>
          <w:numId w:val="1002"/>
        </w:numPr>
        <w:pStyle w:val="Compact"/>
      </w:pPr>
      <w:r>
        <w:rPr>
          <w:bCs/>
          <w:b/>
        </w:rPr>
        <w:t xml:space="preserve">Implement Real-Time Candidate Feedback Loop:</w:t>
      </w:r>
      <w:r>
        <w:t xml:space="preserve"> </w:t>
      </w:r>
      <w:r>
        <w:t xml:space="preserve">Integrate CRM tools to track lecturer satisfaction at 30/60/90 days. This transforms the Sales Report into a predictive retention tool.</w:t>
      </w:r>
    </w:p>
    <w:p>
      <w:pPr>
        <w:pStyle w:val="FirstParagraph"/>
      </w:pPr>
      <w:r>
        <w:t xml:space="preserve">These initiatives align with the Philippine Commission on Higher Education's (CHED) vision for "Quality and Inclusive Tertiary Education," ensuring our University Lecturer recruitment sales strategy delivers sustainable value to Manila's academic community.</w:t>
      </w:r>
    </w:p>
    <w:bookmarkEnd w:id="28"/>
    <w:bookmarkStart w:id="29" w:name="X80057ad86048ee13a953002a1c4e74b9a5b7723"/>
    <w:p>
      <w:pPr>
        <w:pStyle w:val="Heading2"/>
      </w:pPr>
      <w:r>
        <w:t xml:space="preserve">Conclusion: The Future of University Lecturer Sales in Manila</w:t>
      </w:r>
    </w:p>
    <w:p>
      <w:pPr>
        <w:pStyle w:val="FirstParagraph"/>
      </w:pPr>
      <w:r>
        <w:t xml:space="preserve">This comprehensive Sales Report underscores that the recruitment of a University Lecturer in the Philippines Manila context is not a transaction, but an investment in educational excellence. With Manila’s universities driving 58% of national research output and student enrollment growth, securing top lecturer talent directly impacts the country’s academic competitiveness. Our Q3 results demonstrate that tailored strategies—rooted in Manila's socioeconomic realities—are yielding measurable gains in recruitment speed and retention.</w:t>
      </w:r>
    </w:p>
    <w:p>
      <w:pPr>
        <w:pStyle w:val="BodyText"/>
      </w:pPr>
      <w:r>
        <w:t xml:space="preserve">As we move into Q4, the focus must remain on transforming our Sales Report from a historical document to a strategic growth engine. By treating University Lecturer acquisition as the core sales initiative for Manila’s higher education sector, we will continue to build institutions where faculty thrive, students excel, and Manila remains the undisputed leader of academic innovation in Southeast Asia.</w:t>
      </w:r>
    </w:p>
    <w:p>
      <w:pPr>
        <w:pStyle w:val="BodyText"/>
      </w:pPr>
      <w:r>
        <w:rPr>
          <w:bCs/>
          <w:b/>
        </w:rPr>
        <w:t xml:space="preserve">Prepared For:</w:t>
      </w:r>
      <w:r>
        <w:t xml:space="preserve"> </w:t>
      </w:r>
      <w:r>
        <w:t xml:space="preserve">CHED Regional Office – Central Luzon &amp; Metro Manila |</w:t>
      </w:r>
      <w:r>
        <w:t xml:space="preserve"> </w:t>
      </w:r>
      <w:r>
        <w:rPr>
          <w:bCs/>
          <w:b/>
        </w:rPr>
        <w:t xml:space="preserve">Date:</w:t>
      </w:r>
      <w:r>
        <w:t xml:space="preserve"> </w:t>
      </w:r>
      <w:r>
        <w:t xml:space="preserve">October 26, 2024</w:t>
      </w:r>
    </w:p>
    <w:bookmarkEnd w:id="29"/>
    <w:p>
      <w:pPr>
        <w:pStyle w:val="BodyText"/>
      </w:pPr>
      <w:r>
        <w:t xml:space="preserve">This document is a strategic internal sales report focused on University Lecturer recruitment. It does not represent the sale of personnel but rather institutional talent acquisition strategy in the Philippines Manila higher education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Sales Report: Philippines Manila</dc:title>
  <dc:creator/>
  <dc:language>en</dc:language>
  <cp:keywords/>
  <dcterms:created xsi:type="dcterms:W3CDTF">2025-12-11T00:51:45Z</dcterms:created>
  <dcterms:modified xsi:type="dcterms:W3CDTF">2025-12-11T00:51:45Z</dcterms:modified>
</cp:coreProperties>
</file>

<file path=docProps/custom.xml><?xml version="1.0" encoding="utf-8"?>
<Properties xmlns="http://schemas.openxmlformats.org/officeDocument/2006/custom-properties" xmlns:vt="http://schemas.openxmlformats.org/officeDocument/2006/docPropsVTypes"/>
</file>