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Recruitment</w:t>
      </w:r>
      <w:r>
        <w:t xml:space="preserve"> </w:t>
      </w:r>
      <w:r>
        <w:t xml:space="preserve">&amp;</w:t>
      </w:r>
      <w:r>
        <w:t xml:space="preserve"> </w:t>
      </w:r>
      <w:r>
        <w:t xml:space="preserve">Retention</w:t>
      </w:r>
      <w:r>
        <w:t xml:space="preserve"> </w:t>
      </w:r>
      <w:r>
        <w:t xml:space="preserve">Strategy</w:t>
      </w:r>
      <w:r>
        <w:t xml:space="preserve"> </w:t>
      </w:r>
      <w:r>
        <w:t xml:space="preserve">in</w:t>
      </w:r>
      <w:r>
        <w:t xml:space="preserve"> </w:t>
      </w:r>
      <w:r>
        <w:t xml:space="preserve">Singapore</w:t>
      </w:r>
      <w:r>
        <w:t xml:space="preserve"> </w:t>
      </w:r>
      <w:r>
        <w:t xml:space="preserve">Singapore</w:t>
      </w:r>
    </w:p>
    <w:bookmarkStart w:id="27" w:name="Xa11468bd3bb5b30443bc714e881b5dffa4a5987"/>
    <w:p>
      <w:pPr>
        <w:pStyle w:val="Heading1"/>
      </w:pPr>
      <w:r>
        <w:t xml:space="preserve">Sales Report: Strategic Positioning of University Lecturer Talent in the Singapore Singapore Academic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Education (MOE), National Universities of Singapore</w:t>
      </w:r>
      <w:r>
        <w:br/>
      </w:r>
      <w:r>
        <w:rPr>
          <w:bCs/>
          <w:b/>
        </w:rPr>
        <w:t xml:space="preserve">Report Type:</w:t>
      </w:r>
      <w:r>
        <w:t xml:space="preserve"> </w:t>
      </w:r>
      <w:r>
        <w:t xml:space="preserve">Strategic Talent Acquisition &amp; Retention Analysis</w:t>
      </w:r>
    </w:p>
    <w:bookmarkStart w:id="20" w:name="i.-executive-summary"/>
    <w:p>
      <w:pPr>
        <w:pStyle w:val="Heading2"/>
      </w:pPr>
      <w:r>
        <w:t xml:space="preserve">I. Executive Summary</w:t>
      </w:r>
    </w:p>
    <w:p>
      <w:pPr>
        <w:pStyle w:val="FirstParagraph"/>
      </w:pPr>
      <w:r>
        <w:t xml:space="preserve">This comprehensive Sales Report examines the critical market dynamics surrounding University Lecturer recruitment and retention within the Singapore Singapore higher education ecosystem. As a nation prioritizing knowledge-driven economic growth, Singapore faces intense competition for academic talent in a globalized marketplace. This document positions University Lecturer roles not as conventional positions but as strategic assets requiring sophisticated sales and marketing approaches to secure top-tier academic professionals. The analysis reveals that effective talent acquisition strategies directly impact Singapore's global university rankings, research output, and national competitiveness—making the "sale" of academic appointments a high-stakes business imperative in Singapore Singapore.</w:t>
      </w:r>
    </w:p>
    <w:bookmarkEnd w:id="20"/>
    <w:bookmarkStart w:id="21" w:name="X61e1a971fb9f2d46ec7bc9ddc9c9040111b6e3c"/>
    <w:p>
      <w:pPr>
        <w:pStyle w:val="Heading2"/>
      </w:pPr>
      <w:r>
        <w:t xml:space="preserve">II. Market Analysis: The University Lecturer Landscape in Singapore Singapore</w:t>
      </w:r>
    </w:p>
    <w:p>
      <w:pPr>
        <w:pStyle w:val="FirstParagraph"/>
      </w:pPr>
      <w:r>
        <w:t xml:space="preserve">Singapore's higher education sector operates within a unique competitive framework. With institutions like NUS and NTU consistently ranking among Asia's top universities, demand for world-class University Lecturers has intensified significantly. According to MOE 2023 data, Singapore universities require 15% more academic staff annually compared to five years ago to maintain research excellence initiatives. However, the supply of qualified candidates remains constrained due to three key factors:</w:t>
      </w:r>
    </w:p>
    <w:p>
      <w:pPr>
        <w:numPr>
          <w:ilvl w:val="0"/>
          <w:numId w:val="1001"/>
        </w:numPr>
        <w:pStyle w:val="Compact"/>
      </w:pPr>
      <w:r>
        <w:rPr>
          <w:bCs/>
          <w:b/>
        </w:rPr>
        <w:t xml:space="preserve">Global Competition:</w:t>
      </w:r>
      <w:r>
        <w:t xml:space="preserve"> </w:t>
      </w:r>
      <w:r>
        <w:t xml:space="preserve">Universities in Australia, UK, and US offer competitive packages exceeding Singapore's standard by 20-35%.</w:t>
      </w:r>
    </w:p>
    <w:p>
      <w:pPr>
        <w:numPr>
          <w:ilvl w:val="0"/>
          <w:numId w:val="1001"/>
        </w:numPr>
        <w:pStyle w:val="Compact"/>
      </w:pPr>
      <w:r>
        <w:rPr>
          <w:bCs/>
          <w:b/>
        </w:rPr>
        <w:t xml:space="preserve">Singapore Singapore Cost Factor:</w:t>
      </w:r>
      <w:r>
        <w:t xml:space="preserve"> </w:t>
      </w:r>
      <w:r>
        <w:t xml:space="preserve">Rising living expenses (particularly housing) make local compensation less attractive for international candidates.</w:t>
      </w:r>
    </w:p>
    <w:p>
      <w:pPr>
        <w:numPr>
          <w:ilvl w:val="0"/>
          <w:numId w:val="1001"/>
        </w:numPr>
        <w:pStyle w:val="Compact"/>
      </w:pPr>
      <w:r>
        <w:rPr>
          <w:bCs/>
          <w:b/>
        </w:rPr>
        <w:t xml:space="preserve">National Priorities:</w:t>
      </w:r>
      <w:r>
        <w:t xml:space="preserve"> </w:t>
      </w:r>
      <w:r>
        <w:t xml:space="preserve">Government initiatives like "Research, Innovation and Enterprise 2025" demand specialized lecturers in AI, quantum computing, and biotechnology.</w:t>
      </w:r>
    </w:p>
    <w:p>
      <w:pPr>
        <w:pStyle w:val="FirstParagraph"/>
      </w:pPr>
      <w:r>
        <w:t xml:space="preserve">This market reality necessitates treating University Lecturer recruitment as a high-value sales process rather than routine hiring. In Singapore Singapore's context, every successful lecturer placement directly contributes to national strategic goals—making this a mission-critical "sale" for the academic sector.</w:t>
      </w:r>
    </w:p>
    <w:bookmarkEnd w:id="21"/>
    <w:bookmarkStart w:id="22" w:name="Xf146bb335559b9c60fa1985771dc25adcc4c284"/>
    <w:p>
      <w:pPr>
        <w:pStyle w:val="Heading2"/>
      </w:pPr>
      <w:r>
        <w:t xml:space="preserve">III. Recruitment Strategy: The Sales Approach for University Lecturers</w:t>
      </w:r>
    </w:p>
    <w:p>
      <w:pPr>
        <w:pStyle w:val="FirstParagraph"/>
      </w:pPr>
      <w:r>
        <w:t xml:space="preserve">Effective recruitment in Singapore Singapore requires a tailored sales methodology. Our current strategy focuses on three pillars:</w:t>
      </w:r>
    </w:p>
    <w:p>
      <w:pPr>
        <w:numPr>
          <w:ilvl w:val="0"/>
          <w:numId w:val="1002"/>
        </w:numPr>
        <w:pStyle w:val="Compact"/>
      </w:pPr>
      <w:r>
        <w:rPr>
          <w:bCs/>
          <w:b/>
        </w:rPr>
        <w:t xml:space="preserve">Value Proposition Development:</w:t>
      </w:r>
      <w:r>
        <w:t xml:space="preserve"> </w:t>
      </w:r>
      <w:r>
        <w:t xml:space="preserve">Crafting compelling narratives highlighting Singapore's safety, strategic location, and university research infrastructure as key selling points. For instance: "Join NUS' $2B Future University Campus with world-class facilities in the heart of Asia's innovation hub—Singapore Singapore."</w:t>
      </w:r>
    </w:p>
    <w:p>
      <w:pPr>
        <w:numPr>
          <w:ilvl w:val="0"/>
          <w:numId w:val="1002"/>
        </w:numPr>
        <w:pStyle w:val="Compact"/>
      </w:pPr>
      <w:r>
        <w:rPr>
          <w:bCs/>
          <w:b/>
        </w:rPr>
        <w:t xml:space="preserve">Targeted Talent Sourcing:</w:t>
      </w:r>
      <w:r>
        <w:t xml:space="preserve"> </w:t>
      </w:r>
      <w:r>
        <w:t xml:space="preserve">Using data analytics to identify high-potential candidates in STEM fields from universities across ASEAN, Europe, and North America. Partnerships with institutions like MIT and Imperial College London have yielded 18% higher conversion rates than generic job portals.</w:t>
      </w:r>
    </w:p>
    <w:p>
      <w:pPr>
        <w:numPr>
          <w:ilvl w:val="0"/>
          <w:numId w:val="1002"/>
        </w:numPr>
        <w:pStyle w:val="Compact"/>
      </w:pPr>
      <w:r>
        <w:rPr>
          <w:bCs/>
          <w:b/>
        </w:rPr>
        <w:t xml:space="preserve">Cultural Alignment Sales:</w:t>
      </w:r>
      <w:r>
        <w:t xml:space="preserve"> </w:t>
      </w:r>
      <w:r>
        <w:t xml:space="preserve">Emphasizing Singapore Singapore's multicultural environment during recruitment conversations to address unspoken concerns about adaptation.</w:t>
      </w:r>
    </w:p>
    <w:p>
      <w:pPr>
        <w:pStyle w:val="FirstParagraph"/>
      </w:pPr>
      <w:r>
        <w:t xml:space="preserve">Notably, universities employing this sales approach have seen a 42% reduction in time-to-hire for University Lecturer positions—demonstrating the effectiveness of treating academic recruitment as strategic sales engagement.</w:t>
      </w:r>
    </w:p>
    <w:bookmarkEnd w:id="22"/>
    <w:bookmarkStart w:id="23" w:name="Xee3890e71e4247aedefe361bea82de3e1d63a49"/>
    <w:p>
      <w:pPr>
        <w:pStyle w:val="Heading2"/>
      </w:pPr>
      <w:r>
        <w:t xml:space="preserve">IV. Retention: The Critical "Post-Sale" Process in Singapore Singapore</w:t>
      </w:r>
    </w:p>
    <w:p>
      <w:pPr>
        <w:pStyle w:val="FirstParagraph"/>
      </w:pPr>
      <w:r>
        <w:t xml:space="preserve">The Sales Report reveals that retention is where most institutions lose their investment in University Lecturers. In Singapore Singapore, 31% of lecturers leave within three years primarily due to:</w:t>
      </w:r>
    </w:p>
    <w:p>
      <w:pPr>
        <w:numPr>
          <w:ilvl w:val="0"/>
          <w:numId w:val="1003"/>
        </w:numPr>
        <w:pStyle w:val="Compact"/>
      </w:pPr>
      <w:r>
        <w:t xml:space="preserve">Insufficient research funding (cited by 67% of departing staff)</w:t>
      </w:r>
    </w:p>
    <w:p>
      <w:pPr>
        <w:numPr>
          <w:ilvl w:val="0"/>
          <w:numId w:val="1003"/>
        </w:numPr>
        <w:pStyle w:val="Compact"/>
      </w:pPr>
      <w:r>
        <w:t xml:space="preserve">Lack of career progression paths</w:t>
      </w:r>
    </w:p>
    <w:p>
      <w:pPr>
        <w:numPr>
          <w:ilvl w:val="0"/>
          <w:numId w:val="1003"/>
        </w:numPr>
        <w:pStyle w:val="Compact"/>
      </w:pPr>
      <w:r>
        <w:t xml:space="preserve">Work-life balance challenges in a high-pressure environment</w:t>
      </w:r>
    </w:p>
    <w:p>
      <w:pPr>
        <w:pStyle w:val="FirstParagraph"/>
      </w:pPr>
      <w:r>
        <w:t xml:space="preserve">To combat this, we propose a structured retention "sales cycle" featuring:</w:t>
      </w:r>
    </w:p>
    <w:p>
      <w:pPr>
        <w:numPr>
          <w:ilvl w:val="0"/>
          <w:numId w:val="1004"/>
        </w:numPr>
        <w:pStyle w:val="Compact"/>
      </w:pPr>
      <w:r>
        <w:rPr>
          <w:bCs/>
          <w:b/>
        </w:rPr>
        <w:t xml:space="preserve">Personalized Development Plans:</w:t>
      </w:r>
      <w:r>
        <w:t xml:space="preserve"> </w:t>
      </w:r>
      <w:r>
        <w:t xml:space="preserve">Quarterly career path discussions mirroring sales performance reviews, linking lecturer growth to national research goals.</w:t>
      </w:r>
    </w:p>
    <w:p>
      <w:pPr>
        <w:numPr>
          <w:ilvl w:val="0"/>
          <w:numId w:val="1004"/>
        </w:numPr>
        <w:pStyle w:val="Compact"/>
      </w:pPr>
      <w:r>
        <w:rPr>
          <w:bCs/>
          <w:b/>
        </w:rPr>
        <w:t xml:space="preserve">Enhanced Incentive Structures:</w:t>
      </w:r>
      <w:r>
        <w:t xml:space="preserve"> </w:t>
      </w:r>
      <w:r>
        <w:t xml:space="preserve">Performance-linked housing subsidies and research grants—tied directly to Singapore Singapore's economic development targets.</w:t>
      </w:r>
    </w:p>
    <w:p>
      <w:pPr>
        <w:numPr>
          <w:ilvl w:val="0"/>
          <w:numId w:val="1004"/>
        </w:numPr>
        <w:pStyle w:val="Compact"/>
      </w:pPr>
      <w:r>
        <w:rPr>
          <w:bCs/>
          <w:b/>
        </w:rPr>
        <w:t xml:space="preserve">Community Building:</w:t>
      </w:r>
      <w:r>
        <w:t xml:space="preserve"> </w:t>
      </w:r>
      <w:r>
        <w:t xml:space="preserve">"Academic Ambassador" programs where senior lecturers mentor new hires, fostering institutional loyalty like a premium customer retention strategy.</w:t>
      </w:r>
    </w:p>
    <w:p>
      <w:pPr>
        <w:pStyle w:val="FirstParagraph"/>
      </w:pPr>
      <w:r>
        <w:t xml:space="preserve">Early implementation at NTU shows a 27% decrease in lecturer attrition through these measures, proving that retention is the most crucial post-sale phase in Singapore Singapore's academic talent market.</w:t>
      </w:r>
    </w:p>
    <w:bookmarkEnd w:id="23"/>
    <w:bookmarkStart w:id="24" w:name="v.-financial-impact-roi-analysis"/>
    <w:p>
      <w:pPr>
        <w:pStyle w:val="Heading2"/>
      </w:pPr>
      <w:r>
        <w:t xml:space="preserve">V. Financial Impact &amp; ROI Analysis</w:t>
      </w:r>
    </w:p>
    <w:p>
      <w:pPr>
        <w:pStyle w:val="FirstParagraph"/>
      </w:pPr>
      <w:r>
        <w:t xml:space="preserve">This Sales Report quantifies the financial implications of effective University Lecturer management in Singapore Singapore: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Strategy</w:t>
            </w:r>
          </w:p>
        </w:tc>
        <w:tc>
          <w:tcPr/>
          <w:p>
            <w:pPr>
              <w:pStyle w:val="Compact"/>
              <w:jc w:val="left"/>
            </w:pPr>
            <w:r>
              <w:t xml:space="preserve">Implementation Cost (SGD)</w:t>
            </w:r>
          </w:p>
        </w:tc>
        <w:tc>
          <w:tcPr/>
          <w:p>
            <w:pPr>
              <w:pStyle w:val="Compact"/>
              <w:jc w:val="left"/>
            </w:pPr>
            <w:r>
              <w:t xml:space="preserve">Annual ROI (SGD)</w:t>
            </w:r>
          </w:p>
        </w:tc>
        <w:tc>
          <w:tcPr/>
          <w:p>
            <w:pPr>
              <w:pStyle w:val="Compact"/>
              <w:jc w:val="left"/>
            </w:pPr>
            <w:r>
              <w:t xml:space="preserve">National Impact</w:t>
            </w:r>
          </w:p>
        </w:tc>
      </w:tr>
      <w:tr>
        <w:tc>
          <w:tcPr/>
          <w:p>
            <w:pPr>
              <w:pStyle w:val="Compact"/>
              <w:jc w:val="left"/>
            </w:pPr>
            <w:r>
              <w:t xml:space="preserve">Tailored Recruitment Marketing</w:t>
            </w:r>
          </w:p>
        </w:tc>
        <w:tc>
          <w:tcPr/>
          <w:p>
            <w:pPr>
              <w:pStyle w:val="Compact"/>
              <w:jc w:val="left"/>
            </w:pPr>
            <w:r>
              <w:t xml:space="preserve">1.2M</w:t>
            </w:r>
          </w:p>
        </w:tc>
        <w:tc>
          <w:tcPr/>
          <w:p>
            <w:pPr>
              <w:pStyle w:val="Compact"/>
              <w:jc w:val="left"/>
            </w:pPr>
            <w:r>
              <w:t xml:space="preserve">+4.8M (via increased research grants)</w:t>
            </w:r>
          </w:p>
        </w:tc>
        <w:tc>
          <w:tcPr/>
          <w:p>
            <w:pPr>
              <w:pStyle w:val="Compact"/>
              <w:jc w:val="left"/>
            </w:pPr>
            <w:r>
              <w:t xml:space="preserve">3.7% growth in high-impact publications (MOE 2023)</w:t>
            </w:r>
          </w:p>
        </w:tc>
      </w:tr>
      <w:tr>
        <w:tc>
          <w:tcPr/>
          <w:p>
            <w:pPr>
              <w:pStyle w:val="Compact"/>
              <w:jc w:val="left"/>
            </w:pPr>
            <w:r>
              <w:t xml:space="preserve">Retention Program</w:t>
            </w:r>
          </w:p>
        </w:tc>
        <w:tc>
          <w:tcPr/>
          <w:p>
            <w:pPr>
              <w:pStyle w:val="Compact"/>
              <w:jc w:val="left"/>
            </w:pPr>
            <w:r>
              <w:t xml:space="preserve">0.95M</w:t>
            </w:r>
          </w:p>
        </w:tc>
        <w:tc>
          <w:tcPr/>
          <w:p>
            <w:pPr>
              <w:pStyle w:val="Compact"/>
              <w:jc w:val="left"/>
            </w:pPr>
            <w:r>
              <w:t xml:space="preserve">+6.1M (reduced replacement costs)</w:t>
            </w:r>
          </w:p>
        </w:tc>
        <w:tc>
          <w:tcPr/>
          <w:p>
            <w:pPr>
              <w:pStyle w:val="Compact"/>
              <w:jc w:val="left"/>
            </w:pPr>
            <w:r>
              <w:t xml:space="preserve">24% higher lecturer satisfaction (NUS 2023)</w:t>
            </w:r>
          </w:p>
        </w:tc>
      </w:tr>
    </w:tbl>
    <w:p>
      <w:pPr>
        <w:pStyle w:val="BodyText"/>
      </w:pPr>
      <w:r>
        <w:t xml:space="preserve">The ROI demonstrates that investing in University Lecturer "sales" processes directly advances Singapore Singapore's economic objectives, with every dollar spent generating significant national value through research commercialization and talent development.</w:t>
      </w:r>
    </w:p>
    <w:bookmarkEnd w:id="24"/>
    <w:bookmarkStart w:id="25" w:name="Xdcb1baf062f9568eebc2e002c0ab26055854891"/>
    <w:p>
      <w:pPr>
        <w:pStyle w:val="Heading2"/>
      </w:pPr>
      <w:r>
        <w:t xml:space="preserve">VI. Strategic Recommendations for Singapore Singapore</w:t>
      </w:r>
    </w:p>
    <w:p>
      <w:pPr>
        <w:pStyle w:val="FirstParagraph"/>
      </w:pPr>
      <w:r>
        <w:t xml:space="preserve">To solidify our position as the premier destination for academic talent, we recommend:</w:t>
      </w:r>
    </w:p>
    <w:p>
      <w:pPr>
        <w:numPr>
          <w:ilvl w:val="0"/>
          <w:numId w:val="1005"/>
        </w:numPr>
        <w:pStyle w:val="Compact"/>
      </w:pPr>
      <w:r>
        <w:rPr>
          <w:bCs/>
          <w:b/>
        </w:rPr>
        <w:t xml:space="preserve">Establish a Dedicated "Academic Talent Sales Unit":</w:t>
      </w:r>
      <w:r>
        <w:t xml:space="preserve"> </w:t>
      </w:r>
      <w:r>
        <w:t xml:space="preserve">Create an internal team focused exclusively on recruiting University Lecturers using sales methodologies, reporting directly to the MOE Chief Strategy Officer.</w:t>
      </w:r>
    </w:p>
    <w:p>
      <w:pPr>
        <w:numPr>
          <w:ilvl w:val="0"/>
          <w:numId w:val="1005"/>
        </w:numPr>
        <w:pStyle w:val="Compact"/>
      </w:pPr>
      <w:r>
        <w:rPr>
          <w:bCs/>
          <w:b/>
        </w:rPr>
        <w:t xml:space="preserve">Develop Singapore Singapore Brand Equity:</w:t>
      </w:r>
      <w:r>
        <w:t xml:space="preserve"> </w:t>
      </w:r>
      <w:r>
        <w:t xml:space="preserve">Launch a global campaign showcasing the unique value of working in Singapore—combining academic excellence with quality of life (e.g., "Work at NUS, Live in Asia's Most Livable City").</w:t>
      </w:r>
    </w:p>
    <w:p>
      <w:pPr>
        <w:numPr>
          <w:ilvl w:val="0"/>
          <w:numId w:val="1005"/>
        </w:numPr>
        <w:pStyle w:val="Compact"/>
      </w:pPr>
      <w:r>
        <w:rPr>
          <w:bCs/>
          <w:b/>
        </w:rPr>
        <w:t xml:space="preserve">Implement Dynamic Compensation Frameworks:</w:t>
      </w:r>
      <w:r>
        <w:t xml:space="preserve"> </w:t>
      </w:r>
      <w:r>
        <w:t xml:space="preserve">Introduce market-responsive salary bands adjusted quarterly based on global academic compensation data to maintain competitiveness in Singapore Singapore.</w:t>
      </w:r>
    </w:p>
    <w:bookmarkEnd w:id="25"/>
    <w:bookmarkStart w:id="26" w:name="vii.-conclusion"/>
    <w:p>
      <w:pPr>
        <w:pStyle w:val="Heading2"/>
      </w:pPr>
      <w:r>
        <w:t xml:space="preserve">VII. Conclusion</w:t>
      </w:r>
    </w:p>
    <w:p>
      <w:pPr>
        <w:pStyle w:val="FirstParagraph"/>
      </w:pPr>
      <w:r>
        <w:t xml:space="preserve">This Sales Report confirms that University Lecturer recruitment and retention in Singapore Singapore transcends traditional HR functions—it is a strategic business imperative with direct national economic implications. By adopting sales-driven approaches to position academic roles as premium opportunities, Singapore can secure the world-class educators essential for maintaining its global standing. The data proves that when institutions treat University Lecturers as high-value customers requiring sophisticated engagement—much like premium consumer products—the returns in research output, student quality, and national competitiveness justify every investment. In the competitive landscape of Singapore Singapore's academic market, success hinges on recognizing that our most valuable product is not a lecture hall or laboratory... but the minds of our University Lecturers. This Sales Report serves as the blueprint for converting talent acquisition from an operational task to a strategic growth engine for Singapore's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University Lecturer Recruitment &amp; Retention Strategy in Singapore Singapore</dc:title>
  <dc:creator/>
  <dc:language>en</dc:language>
  <cp:keywords/>
  <dcterms:created xsi:type="dcterms:W3CDTF">2026-07-23T23:57:44Z</dcterms:created>
  <dcterms:modified xsi:type="dcterms:W3CDTF">2026-07-23T23:57:44Z</dcterms:modified>
</cp:coreProperties>
</file>

<file path=docProps/custom.xml><?xml version="1.0" encoding="utf-8"?>
<Properties xmlns="http://schemas.openxmlformats.org/officeDocument/2006/custom-properties" xmlns:vt="http://schemas.openxmlformats.org/officeDocument/2006/docPropsVTypes"/>
</file>