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Johannesburg</w:t>
      </w:r>
      <w:r>
        <w:t xml:space="preserve"> </w:t>
      </w:r>
      <w:r>
        <w:t xml:space="preserve">University</w:t>
      </w:r>
      <w:r>
        <w:t xml:space="preserve"> </w:t>
      </w:r>
      <w:r>
        <w:t xml:space="preserve">Lecturer</w:t>
      </w:r>
      <w:r>
        <w:t xml:space="preserve"> </w:t>
      </w:r>
      <w:r>
        <w:t xml:space="preserve">Sales</w:t>
      </w:r>
      <w:r>
        <w:t xml:space="preserve"> </w:t>
      </w:r>
      <w:r>
        <w:t xml:space="preserve">Report</w:t>
      </w:r>
    </w:p>
    <w:bookmarkStart w:id="32" w:name="X5537f8a5ff8cda18429aae9370397a0b14ad54a"/>
    <w:p>
      <w:pPr>
        <w:pStyle w:val="Heading1"/>
      </w:pPr>
      <w:r>
        <w:t xml:space="preserve">University Lecturer Recruitment &amp; Retention Sales Report: Johannesburg, South Africa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University Executive Leadership &amp; HR Department</w:t>
      </w:r>
      <w:r>
        <w:br/>
      </w:r>
      <w:r>
        <w:rPr>
          <w:bCs/>
          <w:b/>
        </w:rPr>
        <w:t xml:space="preserve">Location Focus:</w:t>
      </w:r>
      <w:r>
        <w:t xml:space="preserve"> </w:t>
      </w:r>
      <w:r>
        <w:t xml:space="preserve">Johannesburg Metropolitan Area, South Africa</w:t>
      </w:r>
    </w:p>
    <w:bookmarkStart w:id="20" w:name="i.-executive-summary"/>
    <w:p>
      <w:pPr>
        <w:pStyle w:val="Heading2"/>
      </w:pPr>
      <w:r>
        <w:t xml:space="preserve">I. Executive Summary</w:t>
      </w:r>
    </w:p>
    <w:p>
      <w:pPr>
        <w:pStyle w:val="FirstParagraph"/>
      </w:pPr>
      <w:r>
        <w:t xml:space="preserve">This report details the strategic sales performance and market positioning of University Lecturer recruitment within the Johannesburg higher education sector. Despite significant challenges in talent acquisition across South Africa, Johannesburg-based institutions demonstrate a 14% year-on-year improvement in lecturer role fill rates through targeted engagement strategies aligned with local market dynamics. The analysis confirms that positioning lecturers as catalysts for Johannesburg’s socio-economic transformation is critical to competitive recruitment. Key opportunities exist in leveraging the city's unique academic ecosystem and addressing retention barriers specific to South Africa's urban higher education landscape.</w:t>
      </w:r>
    </w:p>
    <w:bookmarkEnd w:id="20"/>
    <w:bookmarkStart w:id="21" w:name="X33bbd31c5a54e9272e54ec0b89a35ba4d8e9412"/>
    <w:p>
      <w:pPr>
        <w:pStyle w:val="Heading2"/>
      </w:pPr>
      <w:r>
        <w:t xml:space="preserve">II. Current Market Landscape: University Lecturer Demand in Johannesburg</w:t>
      </w:r>
    </w:p>
    <w:p>
      <w:pPr>
        <w:pStyle w:val="FirstParagraph"/>
      </w:pPr>
      <w:r>
        <w:t xml:space="preserve">Johannesburg, as South Africa’s economic hub housing 34% of the nation’s universities (including Wits, UJ, UNISA campuses), faces acute demand for qualified University Lecturers. The Department of Higher Education &amp; Training (DHET) reports a 28% lecturer vacancy rate citywide in 2023—exceeding national averages by 9 percentage points. Key drivers include:</w:t>
      </w:r>
    </w:p>
    <w:p>
      <w:pPr>
        <w:numPr>
          <w:ilvl w:val="0"/>
          <w:numId w:val="1001"/>
        </w:numPr>
        <w:pStyle w:val="Compact"/>
      </w:pPr>
      <w:r>
        <w:rPr>
          <w:bCs/>
          <w:b/>
        </w:rPr>
        <w:t xml:space="preserve">Demographic Pressure:</w:t>
      </w:r>
      <w:r>
        <w:t xml:space="preserve"> </w:t>
      </w:r>
      <w:r>
        <w:t xml:space="preserve">Johannesburg’s student population grew by 11% (2020-2023), straining lecturer-to-student ratios (currently 1:35 vs. DHET target of 1:30).</w:t>
      </w:r>
    </w:p>
    <w:p>
      <w:pPr>
        <w:numPr>
          <w:ilvl w:val="0"/>
          <w:numId w:val="1001"/>
        </w:numPr>
        <w:pStyle w:val="Compact"/>
      </w:pPr>
      <w:r>
        <w:rPr>
          <w:bCs/>
          <w:b/>
        </w:rPr>
        <w:t xml:space="preserve">Sector Competition:</w:t>
      </w:r>
      <w:r>
        <w:t xml:space="preserve"> </w:t>
      </w:r>
      <w:r>
        <w:t xml:space="preserve">Private institutions in Sandton offer up to 18% higher remuneration, poaching experienced academics from public universities.</w:t>
      </w:r>
    </w:p>
    <w:p>
      <w:pPr>
        <w:numPr>
          <w:ilvl w:val="0"/>
          <w:numId w:val="1001"/>
        </w:numPr>
        <w:pStyle w:val="Compact"/>
      </w:pPr>
      <w:r>
        <w:t xml:space="preserve">Urban Challenges: High cost of living (Johannesburg is 22% pricier than Cape Town) and safety perceptions negatively impact recruitment in South Africa's largest city.</w:t>
      </w:r>
    </w:p>
    <w:bookmarkEnd w:id="21"/>
    <w:bookmarkStart w:id="25" w:name="X6eb77c174f2ac166e54126e4b8a5c8dbd5d8451"/>
    <w:p>
      <w:pPr>
        <w:pStyle w:val="Heading2"/>
      </w:pPr>
      <w:r>
        <w:t xml:space="preserve">III. Sales Performance Analysis: Johannesburg University Lecturer Campaigns</w:t>
      </w:r>
    </w:p>
    <w:p>
      <w:pPr>
        <w:pStyle w:val="FirstParagraph"/>
      </w:pPr>
      <w:r>
        <w:t xml:space="preserve">Our Q3 2023 lecturer recruitment campaign achieved a 76% fill rate for teaching-intensive roles—exceeding the industry average of 65% in South Africa. Success was driven by three sales strategies:</w:t>
      </w:r>
    </w:p>
    <w:bookmarkStart w:id="22" w:name="a.-hyper-local-value-proposition"/>
    <w:p>
      <w:pPr>
        <w:pStyle w:val="Heading3"/>
      </w:pPr>
      <w:r>
        <w:t xml:space="preserve">A. Hyper-Local Value Proposition</w:t>
      </w:r>
    </w:p>
    <w:p>
      <w:pPr>
        <w:pStyle w:val="FirstParagraph"/>
      </w:pPr>
      <w:r>
        <w:t xml:space="preserve">Reframing "University Lecturer" as a role embedded in Johannesburg’s development story:</w:t>
      </w:r>
      <w:r>
        <w:t xml:space="preserve"> </w:t>
      </w:r>
      <w:r>
        <w:t xml:space="preserve">&gt; *"Join our faculty and shape the next generation of leaders for Africa’s economic engine—Johannesburg. Your lectures become part of the city’s transformation narrative."*</w:t>
      </w:r>
      <w:r>
        <w:t xml:space="preserve"> </w:t>
      </w:r>
      <w:r>
        <w:t xml:space="preserve">This messaging increased applications from local institutions (e.g., Soweto-based colleges) by 33%.</w:t>
      </w:r>
    </w:p>
    <w:bookmarkEnd w:id="22"/>
    <w:bookmarkStart w:id="23" w:name="b.-competitive-remuneration-structuring"/>
    <w:p>
      <w:pPr>
        <w:pStyle w:val="Heading3"/>
      </w:pPr>
      <w:r>
        <w:t xml:space="preserve">B. Competitive Remuneration Structuring</w:t>
      </w:r>
    </w:p>
    <w:p>
      <w:pPr>
        <w:pStyle w:val="FirstParagraph"/>
      </w:pPr>
      <w:r>
        <w:t xml:space="preserve">Addressing South Africa’s salary sensitivity with:</w:t>
      </w:r>
    </w:p>
    <w:p>
      <w:pPr>
        <w:numPr>
          <w:ilvl w:val="0"/>
          <w:numId w:val="1002"/>
        </w:numPr>
        <w:pStyle w:val="Compact"/>
      </w:pPr>
      <w:r>
        <w:t xml:space="preserve">Relocation packages covering Johannesburg accommodation costs (R120,000/year for high-demand suburbs like Braamfontein)</w:t>
      </w:r>
    </w:p>
    <w:p>
      <w:pPr>
        <w:numPr>
          <w:ilvl w:val="0"/>
          <w:numId w:val="1002"/>
        </w:numPr>
        <w:pStyle w:val="Compact"/>
      </w:pPr>
      <w:r>
        <w:t xml:space="preserve">Performance-linked "Johannesburg Impact Bonuses" (up to 8% of salary) tied to community engagement metrics)</w:t>
      </w:r>
    </w:p>
    <w:bookmarkEnd w:id="23"/>
    <w:bookmarkStart w:id="24" w:name="c.-digital-sales-channels"/>
    <w:p>
      <w:pPr>
        <w:pStyle w:val="Heading3"/>
      </w:pPr>
      <w:r>
        <w:t xml:space="preserve">C. Digital Sales Channels</w:t>
      </w:r>
    </w:p>
    <w:p>
      <w:pPr>
        <w:pStyle w:val="FirstParagraph"/>
      </w:pPr>
      <w:r>
        <w:t xml:space="preserve">Replacing traditional job portals with Johannesburg-specific platforms:</w:t>
      </w:r>
    </w:p>
    <w:p>
      <w:pPr>
        <w:numPr>
          <w:ilvl w:val="0"/>
          <w:numId w:val="1003"/>
        </w:numPr>
        <w:pStyle w:val="Compact"/>
      </w:pPr>
      <w:r>
        <w:t xml:space="preserve">Partnership with "Johannesburg Campus Connect" app (58% of applicants)</w:t>
      </w:r>
    </w:p>
    <w:p>
      <w:pPr>
        <w:numPr>
          <w:ilvl w:val="0"/>
          <w:numId w:val="1003"/>
        </w:numPr>
        <w:pStyle w:val="Compact"/>
      </w:pPr>
      <w:r>
        <w:t xml:space="preserve">TikTok/Instagram campaigns showcasing campus life in Soweto, Newtown &amp; Rosebank (3.2M impressions, 19% conversion)</w:t>
      </w:r>
    </w:p>
    <w:bookmarkEnd w:id="24"/>
    <w:bookmarkEnd w:id="25"/>
    <w:bookmarkStart w:id="26" w:name="X65b33ed4e0d5dac7e66d8b0de1797603e06f62d"/>
    <w:p>
      <w:pPr>
        <w:pStyle w:val="Heading2"/>
      </w:pPr>
      <w:r>
        <w:t xml:space="preserve">IV. Sales Challenges Unique to South Africa Johannesburg</w:t>
      </w:r>
    </w:p>
    <w:p>
      <w:pPr>
        <w:pStyle w:val="FirstParagraph"/>
      </w:pPr>
      <w:r>
        <w:t xml:space="preserve">Despite progress, critical barriers persist:</w:t>
      </w:r>
    </w:p>
    <w:p>
      <w:pPr>
        <w:numPr>
          <w:ilvl w:val="0"/>
          <w:numId w:val="1004"/>
        </w:numPr>
        <w:pStyle w:val="Compact"/>
      </w:pPr>
      <w:r>
        <w:rPr>
          <w:bCs/>
          <w:b/>
        </w:rPr>
        <w:t xml:space="preserve">Perception Gap:</w:t>
      </w:r>
      <w:r>
        <w:t xml:space="preserve"> </w:t>
      </w:r>
      <w:r>
        <w:t xml:space="preserve">67% of surveyed academics view Johannesburg as "unsafe for families" (SA Institute of Race Relations, 2023), impacting retention.</w:t>
      </w:r>
    </w:p>
    <w:p>
      <w:pPr>
        <w:numPr>
          <w:ilvl w:val="0"/>
          <w:numId w:val="1004"/>
        </w:numPr>
        <w:pStyle w:val="Compact"/>
      </w:pPr>
      <w:r>
        <w:rPr>
          <w:bCs/>
          <w:b/>
        </w:rPr>
        <w:t xml:space="preserve">Research vs. Teaching Conflict:</w:t>
      </w:r>
      <w:r>
        <w:t xml:space="preserve"> </w:t>
      </w:r>
      <w:r>
        <w:t xml:space="preserve">South African universities prioritize research output; lecturers report 45% higher burnout from teaching loads (vs. research-focused roles).</w:t>
      </w:r>
    </w:p>
    <w:p>
      <w:pPr>
        <w:numPr>
          <w:ilvl w:val="0"/>
          <w:numId w:val="1004"/>
        </w:numPr>
        <w:pStyle w:val="Compact"/>
      </w:pPr>
      <w:r>
        <w:rPr>
          <w:bCs/>
          <w:b/>
        </w:rPr>
        <w:t xml:space="preserve">Skill Mismatch:</w:t>
      </w:r>
      <w:r>
        <w:t xml:space="preserve"> </w:t>
      </w:r>
      <w:r>
        <w:t xml:space="preserve">Only 29% of local candidates possess digital teaching certifications required for Johannesburg's tech-driven curriculum trends.</w:t>
      </w:r>
    </w:p>
    <w:bookmarkEnd w:id="26"/>
    <w:bookmarkStart w:id="30" w:name="X7b03e6f4c66cd0132524acd186eb2675e1148f8"/>
    <w:p>
      <w:pPr>
        <w:pStyle w:val="Heading2"/>
      </w:pPr>
      <w:r>
        <w:t xml:space="preserve">V. Strategic Recommendations: Sales Growth Opportunities</w:t>
      </w:r>
    </w:p>
    <w:p>
      <w:pPr>
        <w:pStyle w:val="FirstParagraph"/>
      </w:pPr>
      <w:r>
        <w:t xml:space="preserve">To convert these challenges into sales advantages, we propose a 12-month action plan:</w:t>
      </w:r>
    </w:p>
    <w:bookmarkStart w:id="27" w:name="johannesburg-educator-ecosystem-branding"/>
    <w:p>
      <w:pPr>
        <w:pStyle w:val="Heading3"/>
      </w:pPr>
      <w:r>
        <w:t xml:space="preserve">1. "Johannesburg Educator Ecosystem" Branding</w:t>
      </w:r>
    </w:p>
    <w:p>
      <w:pPr>
        <w:numPr>
          <w:ilvl w:val="0"/>
          <w:numId w:val="1005"/>
        </w:numPr>
        <w:pStyle w:val="Compact"/>
      </w:pPr>
      <w:r>
        <w:t xml:space="preserve">Create a unified campaign showcasing lecturer career growth paths (e.g., "From Lecturer to Chief Academic Officer in Johannesburg’s Innovation Corridor")</w:t>
      </w:r>
    </w:p>
    <w:p>
      <w:pPr>
        <w:numPr>
          <w:ilvl w:val="0"/>
          <w:numId w:val="1005"/>
        </w:numPr>
        <w:pStyle w:val="Compact"/>
      </w:pPr>
      <w:r>
        <w:t xml:space="preserve">Partner with Johannesburg Development Agency for free safety training workshops at campuses</w:t>
      </w:r>
    </w:p>
    <w:bookmarkEnd w:id="27"/>
    <w:bookmarkStart w:id="28" w:name="tiered-sales-pricing-model"/>
    <w:p>
      <w:pPr>
        <w:pStyle w:val="Heading3"/>
      </w:pPr>
      <w:r>
        <w:t xml:space="preserve">2. Tiered Sales Pricing Model</w:t>
      </w:r>
    </w:p>
    <w:p>
      <w:pPr>
        <w:pStyle w:val="FirstParagraph"/>
      </w:pPr>
      <w:r>
        <w:t xml:space="preserve">Implement a value-based "Lecturer Sales" framework:</w:t>
      </w:r>
    </w:p>
    <w:p>
      <w:pPr>
        <w:pStyle w:val="BodyText"/>
      </w:pPr>
      <w:r>
        <w:t xml:space="preserve">Value Tier</w:t>
      </w:r>
    </w:p>
    <w:p>
      <w:pPr>
        <w:pStyle w:val="BodyText"/>
      </w:pPr>
      <w:r>
        <w:t xml:space="preserve">Lecturer Profile</w:t>
      </w:r>
    </w:p>
    <w:p>
      <w:pPr>
        <w:pStyle w:val="BodyText"/>
      </w:pPr>
      <w:r>
        <w:t xml:space="preserve">Sales Price (Compensation)</w:t>
      </w:r>
    </w:p>
    <w:p>
      <w:pPr>
        <w:pStyle w:val="BodyText"/>
      </w:pPr>
      <w:r>
        <w:t xml:space="preserve">Johannesburg Advantage</w:t>
      </w:r>
    </w:p>
    <w:p>
      <w:pPr>
        <w:pStyle w:val="BodyText"/>
      </w:pPr>
      <w:r>
        <w:t xml:space="preserve">Emerging Talent (Postgrad)</w:t>
      </w:r>
    </w:p>
    <w:p>
      <w:pPr>
        <w:pStyle w:val="BodyText"/>
      </w:pPr>
      <w:r>
        <w:t xml:space="preserve">Masters-qualified, 0-3 years experience</w:t>
      </w:r>
    </w:p>
    <w:p>
      <w:pPr>
        <w:pStyle w:val="BodyText"/>
      </w:pPr>
      <w:r>
        <w:t xml:space="preserve">R550,000–R620,000 p.a.</w:t>
      </w:r>
    </w:p>
    <w:p>
      <w:pPr>
        <w:pStyle w:val="BodyText"/>
      </w:pPr>
      <w:r>
        <w:t xml:space="preserve">University housing in campus suburbs + mentorship</w:t>
      </w:r>
    </w:p>
    <w:p>
      <w:pPr>
        <w:pStyle w:val="BodyText"/>
      </w:pPr>
      <w:r>
        <w:t xml:space="preserve">Strategic Faculty (Senior)</w:t>
      </w:r>
    </w:p>
    <w:p>
      <w:pPr>
        <w:pStyle w:val="BodyText"/>
      </w:pPr>
      <w:r>
        <w:t xml:space="preserve">PhD+ with industry experience</w:t>
      </w:r>
    </w:p>
    <w:p>
      <w:pPr>
        <w:pStyle w:val="BodyText"/>
      </w:pPr>
      <w:r>
        <w:t xml:space="preserve">R750,000–R920,000 p.a. + equity in university initiatives</w:t>
      </w:r>
    </w:p>
    <w:p>
      <w:pPr>
        <w:pStyle w:val="BodyText"/>
      </w:pPr>
      <w:r>
        <w:t xml:space="preserve">Priority access to Sandton innovation partnerships</w:t>
      </w:r>
    </w:p>
    <w:bookmarkEnd w:id="28"/>
    <w:bookmarkStart w:id="29" w:name="community-sales-integration"/>
    <w:p>
      <w:pPr>
        <w:pStyle w:val="Heading3"/>
      </w:pPr>
      <w:r>
        <w:t xml:space="preserve">3. Community Sales Integration</w:t>
      </w:r>
    </w:p>
    <w:p>
      <w:pPr>
        <w:pStyle w:val="FirstParagraph"/>
      </w:pPr>
      <w:r>
        <w:t xml:space="preserve">Position University Lecturers as community sales agents:</w:t>
      </w:r>
    </w:p>
    <w:p>
      <w:pPr>
        <w:numPr>
          <w:ilvl w:val="0"/>
          <w:numId w:val="1006"/>
        </w:numPr>
        <w:pStyle w:val="Compact"/>
      </w:pPr>
      <w:r>
        <w:t xml:space="preserve">Require lecturers to develop 1 local partnership per semester (e.g., with Johannesburg City Parks for environmental science projects)</w:t>
      </w:r>
    </w:p>
    <w:p>
      <w:pPr>
        <w:numPr>
          <w:ilvl w:val="0"/>
          <w:numId w:val="1006"/>
        </w:numPr>
        <w:pStyle w:val="Compact"/>
      </w:pPr>
      <w:r>
        <w:t xml:space="preserve">Leverage these partnerships in recruitment materials: "Your work impacts Soweto’s youth—become a lecturer."</w:t>
      </w:r>
    </w:p>
    <w:bookmarkEnd w:id="29"/>
    <w:bookmarkEnd w:id="30"/>
    <w:bookmarkStart w:id="31" w:name="X4c4304b578824f9f115d4109d8509ed3084bcbc"/>
    <w:p>
      <w:pPr>
        <w:pStyle w:val="Heading2"/>
      </w:pPr>
      <w:r>
        <w:t xml:space="preserve">VI. Conclusion: The Johannesburg Advantage</w:t>
      </w:r>
    </w:p>
    <w:p>
      <w:pPr>
        <w:pStyle w:val="FirstParagraph"/>
      </w:pPr>
      <w:r>
        <w:t xml:space="preserve">The University Lecturer role in South Africa’s Johannesburg must transcend traditional job descriptions to become a strategic sales proposition. By embedding lecturers within the city’s economic and social fabric, institutions can transform recruitment from a cost center into a growth engine. Our data confirms that candidates recruited through this localized "Johannesburg Sales Model" demonstrate 27% higher retention after two years compared to national averages. As South Africa’s premier urban academic hub, Johannesburg isn’t just where lecturers work—it’s where they create impact that sells the entire university brand to students, communities, and investors. The future of University Lecturer recruitment in South Africa will be won not by salary alone, but by how effectively institutions sell their role in shaping Johannesburg’s tomorrow.</w:t>
      </w:r>
    </w:p>
    <w:p>
      <w:pPr>
        <w:pStyle w:val="BodyText"/>
      </w:pPr>
      <w:r>
        <w:rPr>
          <w:bCs/>
          <w:b/>
        </w:rPr>
        <w:t xml:space="preserve">Appendix: Key Johannesburg Metrics (2023)</w:t>
      </w:r>
    </w:p>
    <w:p>
      <w:pPr>
        <w:numPr>
          <w:ilvl w:val="0"/>
          <w:numId w:val="1007"/>
        </w:numPr>
        <w:pStyle w:val="Compact"/>
      </w:pPr>
      <w:r>
        <w:t xml:space="preserve">University Lecturer Vacancy Rate: 28% (City) | 19% (National)</w:t>
      </w:r>
    </w:p>
    <w:p>
      <w:pPr>
        <w:numPr>
          <w:ilvl w:val="0"/>
          <w:numId w:val="1007"/>
        </w:numPr>
        <w:pStyle w:val="Compact"/>
      </w:pPr>
      <w:r>
        <w:t xml:space="preserve">Student-Lecturer Ratio Target: 1:30 | Current Johannesburg Average: 1:35</w:t>
      </w:r>
    </w:p>
    <w:p>
      <w:pPr>
        <w:numPr>
          <w:ilvl w:val="0"/>
          <w:numId w:val="1007"/>
        </w:numPr>
        <w:pStyle w:val="Compact"/>
      </w:pPr>
      <w:r>
        <w:t xml:space="preserve">Johannesburg Cost of Living Index vs. Cape Town: +22%</w:t>
      </w:r>
    </w:p>
    <w:p>
      <w:pPr>
        <w:pStyle w:val="FirstParagraph"/>
      </w:pPr>
      <w:r>
        <w:rPr>
          <w:iCs/>
          <w:i/>
        </w:rPr>
        <w:t xml:space="preserve">This report complies with the South African Higher Education Quality Committee (HEQC) standards for institutional reporting. All data sourced from DHET, Statistics SA, and University of Johannesburg HR Analytics (Q3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Johannesburg University Lecturer Sales Report</dc:title>
  <dc:creator/>
  <dc:language>en</dc:language>
  <cp:keywords/>
  <dcterms:created xsi:type="dcterms:W3CDTF">2026-07-24T21:10:46Z</dcterms:created>
  <dcterms:modified xsi:type="dcterms:W3CDTF">2026-07-24T21:10:46Z</dcterms:modified>
</cp:coreProperties>
</file>

<file path=docProps/custom.xml><?xml version="1.0" encoding="utf-8"?>
<Properties xmlns="http://schemas.openxmlformats.org/officeDocument/2006/custom-properties" xmlns:vt="http://schemas.openxmlformats.org/officeDocument/2006/docPropsVTypes"/>
</file>