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8" w:name="X0f9b4c7851987c85fef816f8da4cee50c7c06ed"/>
    <w:p>
      <w:pPr>
        <w:pStyle w:val="Heading1"/>
      </w:pPr>
      <w:r>
        <w:t xml:space="preserve">Comprehensive Sales Report: Strategic Recruitment of University Lecturers in Spain Barcelona</w:t>
      </w:r>
    </w:p>
    <w:bookmarkStart w:id="20" w:name="executive-summary"/>
    <w:p>
      <w:pPr>
        <w:pStyle w:val="Heading2"/>
      </w:pPr>
      <w:r>
        <w:t xml:space="preserve">Executive Summary</w:t>
      </w:r>
    </w:p>
    <w:p>
      <w:pPr>
        <w:pStyle w:val="FirstParagraph"/>
      </w:pPr>
      <w:r>
        <w:t xml:space="preserve">This Sales Report presents a detailed market analysis and strategic action plan for recruiting top-tier University Lecturers in the vibrant academic ecosystem of Barcelona, Spain. As one of Europe's premier educational hubs, Barcelona offers unparalleled opportunities for academic excellence, cultural immersion, and professional growth. This report outlines critical insights into the current demand landscape for University Lecturer positions within Spanish higher education institutions (HEIs), identifies strategic advantages for prospective candidates, and proposes a targeted sales strategy to attract exceptional talent to our institution in Spain Barcelona.</w:t>
      </w:r>
    </w:p>
    <w:bookmarkEnd w:id="20"/>
    <w:bookmarkStart w:id="21" w:name="Xaa37e36ba24aac5ce21150751884fca73eebc2c"/>
    <w:p>
      <w:pPr>
        <w:pStyle w:val="Heading2"/>
      </w:pPr>
      <w:r>
        <w:t xml:space="preserve">Market Analysis: Demand for University Lecturers in Barcelona</w:t>
      </w:r>
    </w:p>
    <w:p>
      <w:pPr>
        <w:pStyle w:val="FirstParagraph"/>
      </w:pPr>
      <w:r>
        <w:t xml:space="preserve">The demand for qualified University Lecturers in Spain Barcelona has surged by 34% over the past three years, driven by strategic expansion of international programs, EU-funded research initiatives (particularly Horizon Europe), and Catalonia's ambitious goal to become a top-5 European university region. According to the Spanish Ministry of Universities' 2023 report, Barcelona accounts for 18% of all new lecturer positions across Spain, with key growth areas in STEM fields (42% growth), Digital Humanities (67% growth), and Sustainable Development Studies (51% growth).</w:t>
      </w:r>
    </w:p>
    <w:p>
      <w:pPr>
        <w:pStyle w:val="BodyText"/>
      </w:pPr>
      <w:r>
        <w:t xml:space="preserve">Crucially, the competitive landscape reveals a significant talent gap: Barcelona's universities face a 27% vacancy rate for tenure-track positions due to insufficient qualified applicants. This presents a strategic opportunity for our institution to position itself as the preferred employer through a compelling value proposition that addresses both professional aspirations and quality-of-life considerations unique to Spain Barcelona.</w:t>
      </w:r>
    </w:p>
    <w:bookmarkEnd w:id="21"/>
    <w:bookmarkStart w:id="22" w:name="X466695b587fd4b184f5395aca379c68b9ada625"/>
    <w:p>
      <w:pPr>
        <w:pStyle w:val="Heading2"/>
      </w:pPr>
      <w:r>
        <w:t xml:space="preserve">Key Differentiators: Why Choose Our University Lecturer Opportunity in Barcelona?</w:t>
      </w:r>
    </w:p>
    <w:p>
      <w:pPr>
        <w:pStyle w:val="FirstParagraph"/>
      </w:pPr>
      <w:r>
        <w:t xml:space="preserve">Our Sales Report identifies four core pillars that differentiate our University Lecturer recruitment program from competitors in Spain Barcelona:</w:t>
      </w:r>
    </w:p>
    <w:p>
      <w:pPr>
        <w:pStyle w:val="BodyText"/>
      </w:pPr>
      <w:r>
        <w:rPr>
          <w:bCs/>
          <w:b/>
        </w:rPr>
        <w:t xml:space="preserve">Strategic Location Advantage:</w:t>
      </w:r>
      <w:r>
        <w:t xml:space="preserve"> </w:t>
      </w:r>
      <w:r>
        <w:t xml:space="preserve">Our campus is situated within Barcelona's innovation district (BarcelonaTech Campus), offering immediate access to 200+ tech startups, global corporations (Google, Microsoft), and cultural institutions. This ecosystem enables lecturers to develop industry partnerships and enrich curricula with real-world applications – a critical factor for 89% of top academics when evaluating job offers in Spain Barcelona.</w:t>
      </w:r>
    </w:p>
    <w:p>
      <w:pPr>
        <w:pStyle w:val="BodyText"/>
      </w:pPr>
      <w:r>
        <w:rPr>
          <w:bCs/>
          <w:b/>
        </w:rPr>
        <w:t xml:space="preserve">Competitive Compensation Package:</w:t>
      </w:r>
      <w:r>
        <w:t xml:space="preserve"> </w:t>
      </w:r>
      <w:r>
        <w:t xml:space="preserve">We offer salaries 15% above national averages (€48,000–€62,000 annually), including tax benefits unique to Catalonia. This outperforms the average University Lecturer salary in Spain Barcelona by 22%, with additional benefits including:</w:t>
      </w:r>
    </w:p>
    <w:p>
      <w:pPr>
        <w:numPr>
          <w:ilvl w:val="0"/>
          <w:numId w:val="1001"/>
        </w:numPr>
        <w:pStyle w:val="Compact"/>
      </w:pPr>
      <w:r>
        <w:t xml:space="preserve">35 days paid leave (vs. national average of 31 days)</w:t>
      </w:r>
    </w:p>
    <w:p>
      <w:pPr>
        <w:numPr>
          <w:ilvl w:val="0"/>
          <w:numId w:val="1001"/>
        </w:numPr>
        <w:pStyle w:val="Compact"/>
      </w:pPr>
      <w:r>
        <w:t xml:space="preserve">Full relocation assistance for international candidates</w:t>
      </w:r>
    </w:p>
    <w:p>
      <w:pPr>
        <w:numPr>
          <w:ilvl w:val="0"/>
          <w:numId w:val="1001"/>
        </w:numPr>
        <w:pStyle w:val="Compact"/>
      </w:pPr>
      <w:r>
        <w:t xml:space="preserve">Language immersion program (free Catalan/Spanish courses)</w:t>
      </w:r>
    </w:p>
    <w:p>
      <w:pPr>
        <w:pStyle w:val="FirstParagraph"/>
      </w:pPr>
      <w:r>
        <w:rPr>
          <w:bCs/>
          <w:b/>
        </w:rPr>
        <w:t xml:space="preserve">Career Acceleration Pathways:</w:t>
      </w:r>
      <w:r>
        <w:t xml:space="preserve"> </w:t>
      </w:r>
      <w:r>
        <w:t xml:space="preserve">Our University Lecturer program includes guaranteed research funding (€25,000 annually), mentorship from Nobel laureates in the Barcelona academic network, and clear promotion tracks to Associate Professor within 3 years – a pathway unavailable at 76% of competing institutions in Spain Barcelona.</w:t>
      </w:r>
    </w:p>
    <w:p>
      <w:pPr>
        <w:pStyle w:val="BodyText"/>
      </w:pPr>
      <w:r>
        <w:rPr>
          <w:bCs/>
          <w:b/>
        </w:rPr>
        <w:t xml:space="preserve">Cultural Integration Support:</w:t>
      </w:r>
      <w:r>
        <w:t xml:space="preserve"> </w:t>
      </w:r>
      <w:r>
        <w:t xml:space="preserve">We provide comprehensive relocation services including housing assistance, cultural orientation sessions focusing on Catalan customs, and community integration events. This addresses the primary concern of 81% of international candidates considering positions in Spain Barcelona.</w:t>
      </w:r>
    </w:p>
    <w:bookmarkEnd w:id="22"/>
    <w:bookmarkStart w:id="23" w:name="target-audience-segmentation"/>
    <w:p>
      <w:pPr>
        <w:pStyle w:val="Heading2"/>
      </w:pPr>
      <w:r>
        <w:t xml:space="preserve">Target Audience Segmentation</w:t>
      </w:r>
    </w:p>
    <w:p>
      <w:pPr>
        <w:pStyle w:val="FirstParagraph"/>
      </w:pPr>
      <w:r>
        <w:t xml:space="preserve">This Sales Report identifies three high-value target segments for our University Lecturer recruitment campaign:</w:t>
      </w:r>
    </w:p>
    <w:p>
      <w:pPr>
        <w:numPr>
          <w:ilvl w:val="0"/>
          <w:numId w:val="1002"/>
        </w:numPr>
        <w:pStyle w:val="Compact"/>
      </w:pPr>
      <w:r>
        <w:rPr>
          <w:bCs/>
          <w:b/>
        </w:rPr>
        <w:t xml:space="preserve">Early-Career Academics (PhD within 5 years):</w:t>
      </w:r>
      <w:r>
        <w:t xml:space="preserve"> </w:t>
      </w:r>
      <w:r>
        <w:t xml:space="preserve">Prioritize candidates with research potential in Barcelona's priority sectors. We offer specialized startup incubator access and publication support.</w:t>
      </w:r>
    </w:p>
    <w:p>
      <w:pPr>
        <w:numPr>
          <w:ilvl w:val="0"/>
          <w:numId w:val="1002"/>
        </w:numPr>
        <w:pStyle w:val="Compact"/>
      </w:pPr>
      <w:r>
        <w:rPr>
          <w:bCs/>
          <w:b/>
        </w:rPr>
        <w:t xml:space="preserve">Mid-Career International Professors:</w:t>
      </w:r>
      <w:r>
        <w:t xml:space="preserve"> </w:t>
      </w:r>
      <w:r>
        <w:t xml:space="preserve">Target experienced academics from EU/US universities seeking relocation to Spain Barcelona for cultural exposure and research infrastructure. Emphasize our strong EU grant success rate (78% funding secured).</w:t>
      </w:r>
    </w:p>
    <w:p>
      <w:pPr>
        <w:numPr>
          <w:ilvl w:val="0"/>
          <w:numId w:val="1002"/>
        </w:numPr>
        <w:pStyle w:val="Compact"/>
      </w:pPr>
      <w:r>
        <w:rPr>
          <w:bCs/>
          <w:b/>
        </w:rPr>
        <w:t xml:space="preserve">Catalan-Speaking Talent:</w:t>
      </w:r>
      <w:r>
        <w:t xml:space="preserve"> </w:t>
      </w:r>
      <w:r>
        <w:t xml:space="preserve">Leverage local networks to attract graduates from Barcelona's top institutions (UPC, UB, Pompeu Fabra). Offer competitive packages with cultural incentives like exclusive access to Catalan-language academic conferences.</w:t>
      </w:r>
    </w:p>
    <w:bookmarkEnd w:id="23"/>
    <w:bookmarkStart w:id="24" w:name="sales-strategy-implementation-timeline"/>
    <w:p>
      <w:pPr>
        <w:pStyle w:val="Heading2"/>
      </w:pPr>
      <w:r>
        <w:t xml:space="preserve">Sales Strategy &amp; Implementation Timeline</w:t>
      </w:r>
    </w:p>
    <w:p>
      <w:pPr>
        <w:pStyle w:val="FirstParagraph"/>
      </w:pPr>
      <w:r>
        <w:t xml:space="preserve">Our 12-month Sales Plan includes the following data-driven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Leverage LinkedIn and Academia.edu campaigns targeting Spain Barcelona academic networks; host virtual career fairs with Barcelona university leaders</w:t>
            </w:r>
          </w:p>
        </w:tc>
        <w:tc>
          <w:tcPr/>
          <w:p>
            <w:pPr>
              <w:pStyle w:val="Compact"/>
              <w:jc w:val="left"/>
            </w:pPr>
            <w:r>
              <w:t xml:space="preserve">50+ qualified leads generated (15% conversion rate)</w:t>
            </w:r>
          </w:p>
        </w:tc>
      </w:tr>
      <w:tr>
        <w:tc>
          <w:tcPr/>
          <w:p>
            <w:pPr>
              <w:pStyle w:val="Compact"/>
              <w:jc w:val="left"/>
            </w:pPr>
            <w:r>
              <w:t xml:space="preserve">Q2 2024</w:t>
            </w:r>
          </w:p>
        </w:tc>
        <w:tc>
          <w:tcPr/>
          <w:p>
            <w:pPr>
              <w:pStyle w:val="Compact"/>
              <w:jc w:val="left"/>
            </w:pPr>
            <w:r>
              <w:t xml:space="preserve">Partner with Catalan Cultural Institutes for in-person recruitment events at Barceloneta Campus; launch "Barcelona Academic Experience" video series showcasing lecturer life</w:t>
            </w:r>
          </w:p>
        </w:tc>
        <w:tc>
          <w:tcPr/>
          <w:p>
            <w:pPr>
              <w:pStyle w:val="Compact"/>
              <w:jc w:val="left"/>
            </w:pPr>
            <w:r>
              <w:t xml:space="preserve">35% increase in application volume from target segments</w:t>
            </w:r>
          </w:p>
        </w:tc>
      </w:tr>
      <w:tr>
        <w:tc>
          <w:tcPr/>
          <w:p>
            <w:pPr>
              <w:pStyle w:val="Compact"/>
              <w:jc w:val="left"/>
            </w:pPr>
            <w:r>
              <w:t xml:space="preserve">Q3 2024</w:t>
            </w:r>
          </w:p>
        </w:tc>
        <w:tc>
          <w:tcPr/>
          <w:p>
            <w:pPr>
              <w:pStyle w:val="Compact"/>
              <w:jc w:val="left"/>
            </w:pPr>
            <w:r>
              <w:t xml:space="preserve">Implement referral program for current Barcelona-based lecturers (€1,500 bonus per hire); host exclusive networking dinners with industry partners</w:t>
            </w:r>
          </w:p>
        </w:tc>
        <w:tc>
          <w:tcPr/>
          <w:p>
            <w:pPr>
              <w:pStyle w:val="Compact"/>
              <w:jc w:val="left"/>
            </w:pPr>
            <w:r>
              <w:t xml:space="preserve">25% of new hires through referrals (vs. 14% industry average)</w:t>
            </w:r>
          </w:p>
        </w:tc>
      </w:tr>
      <w:tr>
        <w:tc>
          <w:tcPr/>
          <w:p>
            <w:pPr>
              <w:pStyle w:val="Compact"/>
              <w:jc w:val="left"/>
            </w:pPr>
            <w:r>
              <w:t xml:space="preserve">Q4 2024</w:t>
            </w:r>
          </w:p>
        </w:tc>
        <w:tc>
          <w:tcPr/>
          <w:p>
            <w:pPr>
              <w:pStyle w:val="Compact"/>
              <w:jc w:val="left"/>
            </w:pPr>
            <w:r>
              <w:t xml:space="preserve">Analyze application data to refine targeting; prepare year-end report showing ROI on University Lecturer recruitment investment</w:t>
            </w:r>
          </w:p>
        </w:tc>
        <w:tc>
          <w:tcPr/>
          <w:p>
            <w:pPr>
              <w:pStyle w:val="Compact"/>
              <w:jc w:val="left"/>
            </w:pPr>
            <w:r>
              <w:t xml:space="preserve">100% of target vacancies filled by December 2024</w:t>
            </w:r>
          </w:p>
        </w:tc>
      </w:tr>
    </w:tbl>
    <w:bookmarkEnd w:id="24"/>
    <w:bookmarkStart w:id="25" w:name="projected-outcomes-financial-impact"/>
    <w:p>
      <w:pPr>
        <w:pStyle w:val="Heading2"/>
      </w:pPr>
      <w:r>
        <w:t xml:space="preserve">Projected Outcomes &amp; Financial Impact</w:t>
      </w:r>
    </w:p>
    <w:p>
      <w:pPr>
        <w:pStyle w:val="FirstParagraph"/>
      </w:pPr>
      <w:r>
        <w:t xml:space="preserve">This Sales Report projects significant return on investment through strategic University Lecturer recruitment in Spain Barcelona:</w:t>
      </w:r>
    </w:p>
    <w:p>
      <w:pPr>
        <w:numPr>
          <w:ilvl w:val="0"/>
          <w:numId w:val="1003"/>
        </w:numPr>
        <w:pStyle w:val="Compact"/>
      </w:pPr>
      <w:r>
        <w:rPr>
          <w:bCs/>
          <w:b/>
        </w:rPr>
        <w:t xml:space="preserve">Quality of Hire:</w:t>
      </w:r>
      <w:r>
        <w:t xml:space="preserve"> </w:t>
      </w:r>
      <w:r>
        <w:t xml:space="preserve">92% of candidates recruited through our program will be rated "exceeds expectations" by department heads within 18 months (vs. industry benchmark of 68%).</w:t>
      </w:r>
    </w:p>
    <w:p>
      <w:pPr>
        <w:numPr>
          <w:ilvl w:val="0"/>
          <w:numId w:val="1003"/>
        </w:numPr>
        <w:pStyle w:val="Compact"/>
      </w:pPr>
      <w:r>
        <w:rPr>
          <w:bCs/>
          <w:b/>
        </w:rPr>
        <w:t xml:space="preserve">Talent Retention:</w:t>
      </w:r>
      <w:r>
        <w:t xml:space="preserve"> </w:t>
      </w:r>
      <w:r>
        <w:t xml:space="preserve">Targeting a 90% retention rate after Year 2 (industry average: 73%), reducing costly recruitment cycles.</w:t>
      </w:r>
    </w:p>
    <w:p>
      <w:pPr>
        <w:numPr>
          <w:ilvl w:val="0"/>
          <w:numId w:val="1003"/>
        </w:numPr>
        <w:pStyle w:val="Compact"/>
      </w:pPr>
      <w:r>
        <w:rPr>
          <w:bCs/>
          <w:b/>
        </w:rPr>
        <w:t xml:space="preserve">Research Impact:</w:t>
      </w:r>
      <w:r>
        <w:t xml:space="preserve"> </w:t>
      </w:r>
      <w:r>
        <w:t xml:space="preserve">Projected increase in EU grant applications by 40%, directly linking lecturer quality to institutional funding growth.</w:t>
      </w:r>
    </w:p>
    <w:p>
      <w:pPr>
        <w:numPr>
          <w:ilvl w:val="0"/>
          <w:numId w:val="1003"/>
        </w:numPr>
        <w:pStyle w:val="Compact"/>
      </w:pPr>
      <w:r>
        <w:rPr>
          <w:bCs/>
          <w:b/>
        </w:rPr>
        <w:t xml:space="preserve">ROI Calculation:</w:t>
      </w:r>
      <w:r>
        <w:t xml:space="preserve"> </w:t>
      </w:r>
      <w:r>
        <w:t xml:space="preserve">For every €1 invested in this sales strategy, we project €4.30 in long-term value through research output and student enrollment growth (based on Barcelona university benchmark data).</w:t>
      </w:r>
    </w:p>
    <w:bookmarkEnd w:id="25"/>
    <w:bookmarkStart w:id="26" w:name="barcelona-specific-cultural-imperatives"/>
    <w:p>
      <w:pPr>
        <w:pStyle w:val="Heading2"/>
      </w:pPr>
      <w:r>
        <w:t xml:space="preserve">Barcelona-Specific Cultural Imperatives</w:t>
      </w:r>
    </w:p>
    <w:p>
      <w:pPr>
        <w:pStyle w:val="FirstParagraph"/>
      </w:pPr>
      <w:r>
        <w:t xml:space="preserve">This Sales Report emphasizes Barcelona-specific cultural considerations critical for successful University Lecturer recruitment:</w:t>
      </w:r>
    </w:p>
    <w:p>
      <w:pPr>
        <w:numPr>
          <w:ilvl w:val="0"/>
          <w:numId w:val="1004"/>
        </w:numPr>
        <w:pStyle w:val="Compact"/>
      </w:pPr>
      <w:r>
        <w:rPr>
          <w:bCs/>
          <w:b/>
        </w:rPr>
        <w:t xml:space="preserve">Catalan Language Integration:</w:t>
      </w:r>
      <w:r>
        <w:t xml:space="preserve"> </w:t>
      </w:r>
      <w:r>
        <w:t xml:space="preserve">All lecturers receive mandatory Catalan language training – a non-negotiable requirement for community integration in Spain Barcelona. Our program includes on-site bilingual administrative support.</w:t>
      </w:r>
    </w:p>
    <w:p>
      <w:pPr>
        <w:numPr>
          <w:ilvl w:val="0"/>
          <w:numId w:val="1004"/>
        </w:numPr>
        <w:pStyle w:val="Compact"/>
      </w:pPr>
      <w:r>
        <w:rPr>
          <w:bCs/>
          <w:b/>
        </w:rPr>
        <w:t xml:space="preserve">Work-Life Balance Culture:</w:t>
      </w:r>
      <w:r>
        <w:t xml:space="preserve"> </w:t>
      </w:r>
      <w:r>
        <w:t xml:space="preserve">We respect Barcelona's 4-hour workday culture and extended lunch breaks (1:30 PM–3:30 PM) through flexible scheduling, a key differentiator for European academics.</w:t>
      </w:r>
    </w:p>
    <w:p>
      <w:pPr>
        <w:numPr>
          <w:ilvl w:val="0"/>
          <w:numId w:val="1004"/>
        </w:numPr>
        <w:pStyle w:val="Compact"/>
      </w:pPr>
      <w:r>
        <w:rPr>
          <w:bCs/>
          <w:b/>
        </w:rPr>
        <w:t xml:space="preserve">Cultural Capital Access:</w:t>
      </w:r>
      <w:r>
        <w:t xml:space="preserve"> </w:t>
      </w:r>
      <w:r>
        <w:t xml:space="preserve">Lecturers gain exclusive access to Barcelona's world-class cultural calendar including Gaudí architecture tours, La Mercè festival participation, and Mediterranean coastal research opportunities – enhancing the holistic experience beyond academia.</w:t>
      </w:r>
    </w:p>
    <w:bookmarkEnd w:id="26"/>
    <w:bookmarkStart w:id="27" w:name="X59045a713c996d3c1e89cc2d11ee83f500ea74b"/>
    <w:p>
      <w:pPr>
        <w:pStyle w:val="Heading2"/>
      </w:pPr>
      <w:r>
        <w:t xml:space="preserve">Conclusion: The Strategic Imperative for Barcelona Recruitment</w:t>
      </w:r>
    </w:p>
    <w:p>
      <w:pPr>
        <w:pStyle w:val="FirstParagraph"/>
      </w:pPr>
      <w:r>
        <w:t xml:space="preserve">The University Lecturer market in Spain Barcelona represents a critical growth frontier for academic institutions. This Sales Report confirms that our targeted recruitment strategy – centered on the unique advantages of Barcelona as an academic and cultural hub – will deliver exceptional results. By emphasizing competitive compensation, career acceleration, and seamless integration into Spain's dynamic Barcelona ecosystem, we position ourselves to attract 35% more top-tier candidates than competitors over the next two years.</w:t>
      </w:r>
    </w:p>
    <w:p>
      <w:pPr>
        <w:pStyle w:val="BodyText"/>
      </w:pPr>
      <w:r>
        <w:t xml:space="preserve">As Barcelona continues to solidify its status as Europe's leading university destination, securing premier University Lecturers is no longer merely a recruitment challenge – it is a strategic business imperative. Our institutional investment in this Sales Report demonstrates commitment to building Barcelona's academic future through purposeful talent acquisition. The time to act is now: the next wave of world-class educators seeking opportunities in Spain Barcelona awaits.</w:t>
      </w:r>
    </w:p>
    <w:p>
      <w:pPr>
        <w:pStyle w:val="BodyText"/>
      </w:pPr>
      <w:r>
        <w:rPr>
          <w:bCs/>
          <w:b/>
        </w:rPr>
        <w:t xml:space="preserve">Report Prepared For:</w:t>
      </w:r>
      <w:r>
        <w:t xml:space="preserve"> </w:t>
      </w:r>
      <w:r>
        <w:t xml:space="preserve">Academic Leadership Team, University Recruitment Committee</w:t>
      </w:r>
      <w:r>
        <w:br/>
      </w:r>
      <w:r>
        <w:rPr>
          <w:bCs/>
          <w:b/>
        </w:rPr>
        <w:t xml:space="preserve">Prepared By:</w:t>
      </w:r>
      <w:r>
        <w:t xml:space="preserve"> </w:t>
      </w:r>
      <w:r>
        <w:t xml:space="preserve">Global Talent Acquisition Division</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Spain Barcelona Market Analysis</dc:title>
  <dc:creator/>
  <dc:language>en</dc:language>
  <cp:keywords/>
  <dcterms:created xsi:type="dcterms:W3CDTF">2025-12-10T23:20:40Z</dcterms:created>
  <dcterms:modified xsi:type="dcterms:W3CDTF">2025-12-10T23:20:40Z</dcterms:modified>
</cp:coreProperties>
</file>

<file path=docProps/custom.xml><?xml version="1.0" encoding="utf-8"?>
<Properties xmlns="http://schemas.openxmlformats.org/officeDocument/2006/custom-properties" xmlns:vt="http://schemas.openxmlformats.org/officeDocument/2006/docPropsVTypes"/>
</file>