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Sudan</w:t>
      </w:r>
      <w:r>
        <w:t xml:space="preserve"> </w:t>
      </w:r>
      <w:r>
        <w:t xml:space="preserve">Khartoum</w:t>
      </w:r>
    </w:p>
    <w:bookmarkStart w:id="28" w:name="Xee7716a1b40a7763a55623de3220c647971ab5c"/>
    <w:p>
      <w:pPr>
        <w:pStyle w:val="Heading1"/>
      </w:pPr>
      <w:r>
        <w:t xml:space="preserve">Sales Report: Strategic Recruitment of University Lecturers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University Leadership &amp; Academic Stakeholders, Khartoum</w:t>
      </w:r>
      <w:r>
        <w:br/>
      </w:r>
      <w:r>
        <w:rPr>
          <w:bCs/>
          <w:b/>
        </w:rPr>
        <w:t xml:space="preserve">Report Period:</w:t>
      </w:r>
      <w:r>
        <w:t xml:space="preserve"> </w:t>
      </w:r>
      <w:r>
        <w:t xml:space="preserve">January 1 - September 30, 2023</w:t>
      </w:r>
    </w:p>
    <w:bookmarkStart w:id="20" w:name="executive-summary"/>
    <w:p>
      <w:pPr>
        <w:pStyle w:val="Heading2"/>
      </w:pPr>
      <w:r>
        <w:t xml:space="preserve">Executive Summary</w:t>
      </w:r>
    </w:p>
    <w:p>
      <w:pPr>
        <w:pStyle w:val="FirstParagraph"/>
      </w:pPr>
      <w:r>
        <w:t xml:space="preserve">This Sales Report details the strategic recruitment and placement of qualified University Lecturers across institutions in Sudan Khartoum. The initiative directly addresses critical faculty shortages impacting educational quality and institutional growth. By implementing targeted recruitment strategies, we achieved a 35% increase in qualified applicant pools compared to the previous fiscal year, with 87% of placed lecturers successfully completing their first semester evaluations at leading universities within Sudan Khartoum. This report positions the University Lecturer role as a high-value strategic asset essential for advancing Sudan's higher education sector.</w:t>
      </w:r>
    </w:p>
    <w:bookmarkEnd w:id="20"/>
    <w:bookmarkStart w:id="21" w:name="X11b68f92d7ce25e6a98647fcfbe005325ef38b8"/>
    <w:p>
      <w:pPr>
        <w:pStyle w:val="Heading2"/>
      </w:pPr>
      <w:r>
        <w:t xml:space="preserve">Market Analysis: The Urgent Demand for University Lecturers in Khartoum</w:t>
      </w:r>
    </w:p>
    <w:p>
      <w:pPr>
        <w:pStyle w:val="FirstParagraph"/>
      </w:pPr>
      <w:r>
        <w:t xml:space="preserve">Sudan Khartoum, as the nation's educational capital housing over 70% of Sudanese universities (including the University of Khartoum, Ahfad University for Women, and Sudan International University), faces a critical shortage of qualified academic staff. Current student enrollment exceeds 350,000 across Khartoum institutions, yet faculty vacancies persist at a rate of 22% in STEM and Social Sciences disciplines. This gap directly impedes the quality of education delivery and Sudan's national goals for human capital development.</w:t>
      </w:r>
    </w:p>
    <w:p>
      <w:pPr>
        <w:pStyle w:val="BodyText"/>
      </w:pPr>
      <w:r>
        <w:t xml:space="preserve">The demand for a dedicated University Lecturer is no longer merely operational; it has become a strategic business imperative. Universities in Khartoum are actively competing to secure top talent, recognizing that each qualified lecturer directly influences student retention rates (currently at 72% nationally), graduation success, and the institution's reputation within Sudan's academic landscape. Failure to address this shortage risks accreditation challenges and diminished competitiveness for institutions across Sudan Khartoum.</w:t>
      </w:r>
    </w:p>
    <w:bookmarkEnd w:id="21"/>
    <w:bookmarkStart w:id="22" w:name="X3650edb5ecace050875b0bba0a23febf07b794e"/>
    <w:p>
      <w:pPr>
        <w:pStyle w:val="Heading2"/>
      </w:pPr>
      <w:r>
        <w:t xml:space="preserve">Sales Strategy: Positioning the University Lecturer Role</w:t>
      </w:r>
    </w:p>
    <w:p>
      <w:pPr>
        <w:pStyle w:val="FirstParagraph"/>
      </w:pPr>
      <w:r>
        <w:t xml:space="preserve">Our Sales Report outlines a comprehensive strategy designed to market the University Lecturer position effectively, targeting both domestic Sudanese academics and diaspora scholars. Key elements include:</w:t>
      </w:r>
    </w:p>
    <w:p>
      <w:pPr>
        <w:numPr>
          <w:ilvl w:val="0"/>
          <w:numId w:val="1001"/>
        </w:numPr>
        <w:pStyle w:val="Compact"/>
      </w:pPr>
      <w:r>
        <w:rPr>
          <w:bCs/>
          <w:b/>
        </w:rPr>
        <w:t xml:space="preserve">Value Proposition Refinement:</w:t>
      </w:r>
      <w:r>
        <w:t xml:space="preserve"> </w:t>
      </w:r>
      <w:r>
        <w:t xml:space="preserve">Framing the role not as a "job," but as an opportunity to shape Sudan's future through education, emphasizing competitive salaries (aligned with Khartoum cost-of-living indices), research funding opportunities, and institutional prestige within Sudan.</w:t>
      </w:r>
    </w:p>
    <w:p>
      <w:pPr>
        <w:numPr>
          <w:ilvl w:val="0"/>
          <w:numId w:val="1001"/>
        </w:numPr>
        <w:pStyle w:val="Compact"/>
      </w:pPr>
      <w:r>
        <w:rPr>
          <w:bCs/>
          <w:b/>
        </w:rPr>
        <w:t xml:space="preserve">Targeted Outreach in Khartoum:</w:t>
      </w:r>
      <w:r>
        <w:t xml:space="preserve"> </w:t>
      </w:r>
      <w:r>
        <w:t xml:space="preserve">Partnering with the Khartoum Chamber of Commerce &amp; Industry and local alumni networks to identify candidates. Digital campaigns focused on universities across Sudan Khartoum utilized platforms popular with Sudanese academics (e.g., LinkedIn, regional academic forums).</w:t>
      </w:r>
    </w:p>
    <w:p>
      <w:pPr>
        <w:numPr>
          <w:ilvl w:val="0"/>
          <w:numId w:val="1001"/>
        </w:numPr>
        <w:pStyle w:val="Compact"/>
      </w:pPr>
      <w:r>
        <w:rPr>
          <w:bCs/>
          <w:b/>
        </w:rPr>
        <w:t xml:space="preserve">Personalized Engagement:</w:t>
      </w:r>
      <w:r>
        <w:t xml:space="preserve"> </w:t>
      </w:r>
      <w:r>
        <w:t xml:space="preserve">Conducting "career development" consultations for potential University Lecturers, highlighting professional growth pathways within Khartoum's evolving higher education ecosystem and alignment with Sudan's Vision 2030 educational goals.</w:t>
      </w:r>
    </w:p>
    <w:bookmarkEnd w:id="22"/>
    <w:bookmarkStart w:id="23" w:name="Xde5e4502a40d6e14b61546e1aa62cea040cf282"/>
    <w:p>
      <w:pPr>
        <w:pStyle w:val="Heading2"/>
      </w:pPr>
      <w:r>
        <w:t xml:space="preserve">Sales Performance Data: Results in Sudan Khartoum</w:t>
      </w:r>
    </w:p>
    <w:p>
      <w:pPr>
        <w:pStyle w:val="FirstParagraph"/>
      </w:pPr>
      <w:r>
        <w:t xml:space="preserve">Key Metric</w:t>
      </w:r>
    </w:p>
    <w:p>
      <w:pPr>
        <w:pStyle w:val="BodyText"/>
      </w:pPr>
      <w:r>
        <w:t xml:space="preserve">Q1-Q3 2023 (Current)</w:t>
      </w:r>
    </w:p>
    <w:p>
      <w:pPr>
        <w:pStyle w:val="BodyText"/>
      </w:pPr>
      <w:r>
        <w:t xml:space="preserve">Q1-Q3 2022 (Previous)</w:t>
      </w:r>
    </w:p>
    <w:p>
      <w:pPr>
        <w:pStyle w:val="BodyText"/>
      </w:pPr>
      <w:r>
        <w:t xml:space="preserve">Variance</w:t>
      </w:r>
    </w:p>
    <w:p>
      <w:pPr>
        <w:pStyle w:val="BodyText"/>
      </w:pPr>
      <w:r>
        <w:t xml:space="preserve">Total Appointments Placed in Khartoum</w:t>
      </w:r>
    </w:p>
    <w:p>
      <w:pPr>
        <w:pStyle w:val="BodyText"/>
      </w:pPr>
      <w:r>
        <w:t xml:space="preserve">87</w:t>
      </w:r>
    </w:p>
    <w:p>
      <w:pPr>
        <w:pStyle w:val="BodyText"/>
      </w:pPr>
      <w:r>
        <w:t xml:space="preserve">64</w:t>
      </w:r>
    </w:p>
    <w:p>
      <w:pPr>
        <w:pStyle w:val="BodyText"/>
      </w:pPr>
      <w:r>
        <w:t xml:space="preserve">+35.9%</w:t>
      </w:r>
    </w:p>
    <w:p>
      <w:pPr>
        <w:pStyle w:val="BodyText"/>
      </w:pPr>
      <w:r>
        <w:t xml:space="preserve">Average Time-to-Fill (Days)</w:t>
      </w:r>
    </w:p>
    <w:p>
      <w:pPr>
        <w:pStyle w:val="BodyText"/>
      </w:pPr>
      <w:r>
        <w:t xml:space="preserve">28 days</w:t>
      </w:r>
    </w:p>
    <w:p>
      <w:pPr>
        <w:pStyle w:val="BodyText"/>
      </w:pPr>
      <w:r>
        <w:t xml:space="preserve">42 days</w:t>
      </w:r>
    </w:p>
    <w:p>
      <w:pPr>
        <w:pStyle w:val="BodyText"/>
      </w:pPr>
      <w:r>
        <w:br/>
      </w:r>
    </w:p>
    <w:p>
      <w:pPr>
        <w:pStyle w:val="BodyText"/>
      </w:pPr>
      <w:r>
        <w:t xml:space="preserve">The data reveals significant improvement in our University Lecturer recruitment efficiency. Crucially, 92% of lecturers placed in Khartoum institutions reported high satisfaction with the recruitment process, directly correlating to a 15% increase in retention rates for new hires compared to the previous year. This retention rate is vital for Sudan Khartoum's long-term academic stability.</w:t>
      </w:r>
    </w:p>
    <w:bookmarkEnd w:id="23"/>
    <w:bookmarkStart w:id="24" w:name="key-challenges-strategic-solutions"/>
    <w:p>
      <w:pPr>
        <w:pStyle w:val="Heading2"/>
      </w:pPr>
      <w:r>
        <w:t xml:space="preserve">Key Challenges &amp; Strategic Solutions</w:t>
      </w:r>
    </w:p>
    <w:p>
      <w:pPr>
        <w:pStyle w:val="FirstParagraph"/>
      </w:pPr>
      <w:r>
        <w:t xml:space="preserve">Challenges encountered during the Sales Report period included:</w:t>
      </w:r>
    </w:p>
    <w:p>
      <w:pPr>
        <w:numPr>
          <w:ilvl w:val="0"/>
          <w:numId w:val="1002"/>
        </w:numPr>
        <w:pStyle w:val="Compact"/>
      </w:pPr>
      <w:r>
        <w:rPr>
          <w:bCs/>
          <w:b/>
        </w:rPr>
        <w:t xml:space="preserve">Competitive Market (Sudan Khartoum):</w:t>
      </w:r>
      <w:r>
        <w:t xml:space="preserve"> </w:t>
      </w:r>
      <w:r>
        <w:t xml:space="preserve">Other institutions offered similar packages. *Solution:* Enhanced our value proposition with tailored "Khartoum Academic Mobility" benefits, including housing assistance near university campuses in Sudan Khartoum and priority access to international conference funding.</w:t>
      </w:r>
    </w:p>
    <w:p>
      <w:pPr>
        <w:numPr>
          <w:ilvl w:val="0"/>
          <w:numId w:val="1002"/>
        </w:numPr>
        <w:pStyle w:val="Compact"/>
      </w:pPr>
      <w:r>
        <w:rPr>
          <w:bCs/>
          <w:b/>
        </w:rPr>
        <w:t xml:space="preserve">Perceived Infrastructure Gaps:</w:t>
      </w:r>
      <w:r>
        <w:t xml:space="preserve"> </w:t>
      </w:r>
      <w:r>
        <w:t xml:space="preserve">Concerns about lab facilities or internet access. *Solution:* Implemented a transparent "Campus Readiness Dashboard" for candidates, showcasing real-time upgrades across Khartoum universities (e.g., new computer labs at the University of Khartoum, enhanced campus Wi-Fi).</w:t>
      </w:r>
    </w:p>
    <w:p>
      <w:pPr>
        <w:numPr>
          <w:ilvl w:val="0"/>
          <w:numId w:val="1002"/>
        </w:numPr>
        <w:pStyle w:val="Compact"/>
      </w:pPr>
      <w:r>
        <w:rPr>
          <w:bCs/>
          <w:b/>
        </w:rPr>
        <w:t xml:space="preserve">Diaspora Engagement:</w:t>
      </w:r>
      <w:r>
        <w:t xml:space="preserve"> </w:t>
      </w:r>
      <w:r>
        <w:t xml:space="preserve">Difficulty attracting Sudanese scholars abroad. *Solution:* Launched the "Return to Khartoum" initiative, offering tax incentives and streamlined visa processing through partnership with Sudan's Ministry of Higher Education.</w:t>
      </w:r>
    </w:p>
    <w:bookmarkEnd w:id="24"/>
    <w:bookmarkStart w:id="25" w:name="Xa41ca7fbae3c6fd032303a8f1d921987c4384e6"/>
    <w:p>
      <w:pPr>
        <w:pStyle w:val="Heading2"/>
      </w:pPr>
      <w:r>
        <w:t xml:space="preserve">ROI &amp; Impact on Sudan Khartoum Institutions</w:t>
      </w:r>
    </w:p>
    <w:p>
      <w:pPr>
        <w:pStyle w:val="FirstParagraph"/>
      </w:pPr>
      <w:r>
        <w:t xml:space="preserve">The successful placement of University Lecturers delivers measurable Return on Investment (ROI) for institutions across Sudan Khartoum:</w:t>
      </w:r>
    </w:p>
    <w:p>
      <w:pPr>
        <w:numPr>
          <w:ilvl w:val="0"/>
          <w:numId w:val="1003"/>
        </w:numPr>
        <w:pStyle w:val="Compact"/>
      </w:pPr>
      <w:r>
        <w:rPr>
          <w:bCs/>
          <w:b/>
        </w:rPr>
        <w:t xml:space="preserve">Student Outcomes:</w:t>
      </w:r>
      <w:r>
        <w:t xml:space="preserve"> </w:t>
      </w:r>
      <w:r>
        <w:t xml:space="preserve">Universities reporting higher lecturer placements saw a 12% average improvement in course completion rates and student satisfaction scores within one semester.</w:t>
      </w:r>
    </w:p>
    <w:p>
      <w:pPr>
        <w:numPr>
          <w:ilvl w:val="0"/>
          <w:numId w:val="1003"/>
        </w:numPr>
        <w:pStyle w:val="Compact"/>
      </w:pPr>
      <w:r>
        <w:rPr>
          <w:bCs/>
          <w:b/>
        </w:rPr>
        <w:t xml:space="preserve">Institutional Reputation:</w:t>
      </w:r>
      <w:r>
        <w:t xml:space="preserve"> </w:t>
      </w:r>
      <w:r>
        <w:t xml:space="preserve">Institutions actively recruiting through this Sales Report initiative experienced a 25% increase in inbound inquiries from prospective students, particularly highlighting the improved faculty ratio as a key differentiator.</w:t>
      </w:r>
    </w:p>
    <w:p>
      <w:pPr>
        <w:numPr>
          <w:ilvl w:val="0"/>
          <w:numId w:val="1003"/>
        </w:numPr>
        <w:pStyle w:val="Compact"/>
      </w:pPr>
      <w:r>
        <w:rPr>
          <w:bCs/>
          <w:b/>
        </w:rPr>
        <w:t xml:space="preserve">Sudan's Educational Ecosystem:</w:t>
      </w:r>
      <w:r>
        <w:t xml:space="preserve"> </w:t>
      </w:r>
      <w:r>
        <w:t xml:space="preserve">By filling critical University Lecturer roles, we directly support Sudan Khartoum’s ability to meet national educational targets under the National Strategy for Higher Education (2020-2030), enhancing the country's human development indicators.</w:t>
      </w:r>
    </w:p>
    <w:bookmarkEnd w:id="25"/>
    <w:bookmarkStart w:id="27" w:name="conclusion-forward-looking-sales-plan"/>
    <w:p>
      <w:pPr>
        <w:pStyle w:val="Heading2"/>
      </w:pPr>
      <w:r>
        <w:t xml:space="preserve">Conclusion &amp; Forward-Looking Sales Plan</w:t>
      </w:r>
    </w:p>
    <w:p>
      <w:pPr>
        <w:pStyle w:val="FirstParagraph"/>
      </w:pPr>
      <w:r>
        <w:t xml:space="preserve">This Sales Report underscores that recruiting and retaining exceptional University Lecturers is fundamental to the success of higher education institutions throughout Sudan Khartoum. The 35% growth in placements demonstrates the viability and high demand for this strategic role. Moving forward, our sales strategy will focus on deepening partnerships with Khartoum-based universities, enhancing digital recruitment tools tailored to Sudan's context, and expanding outreach to underserved disciplines (e.g., Renewable Energy Engineering) critical for Sudan's development.</w:t>
      </w:r>
    </w:p>
    <w:p>
      <w:pPr>
        <w:pStyle w:val="BodyText"/>
      </w:pPr>
      <w:r>
        <w:t xml:space="preserve">Investing in the University Lecturer role is not merely a recruitment task; it is a strategic sales initiative that directly fuels the academic excellence and economic advancement of Sudan Khartoum. We recommend continued prioritization of this initiative, with an ambitious target to place 120 University Lecturers across Khartoum institutions by December 2024, directly contributing to a more robust and internationally competitive Sudanese higher education sector.</w:t>
      </w:r>
    </w:p>
    <w:bookmarkStart w:id="26" w:name="prepared-by"/>
    <w:p>
      <w:pPr>
        <w:pStyle w:val="Heading3"/>
      </w:pPr>
      <w:r>
        <w:t xml:space="preserve">Prepared By:</w:t>
      </w:r>
    </w:p>
    <w:p>
      <w:pPr>
        <w:pStyle w:val="FirstParagraph"/>
      </w:pPr>
      <w:r>
        <w:t xml:space="preserve">Sudan Academic Recruitment Solutions (SARS)</w:t>
      </w:r>
      <w:r>
        <w:br/>
      </w:r>
      <w:r>
        <w:t xml:space="preserve">Khartoum, Republic of Sudan</w:t>
      </w:r>
      <w:r>
        <w:br/>
      </w:r>
      <w:r>
        <w:t xml:space="preserve">www.sars-khartoum.edu.sd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Recruitment in Sudan Khartoum</dc:title>
  <dc:creator/>
  <dc:language>en</dc:language>
  <cp:keywords/>
  <dcterms:created xsi:type="dcterms:W3CDTF">2026-07-23T16:04:52Z</dcterms:created>
  <dcterms:modified xsi:type="dcterms:W3CDTF">2026-07-23T16:04:52Z</dcterms:modified>
</cp:coreProperties>
</file>

<file path=docProps/custom.xml><?xml version="1.0" encoding="utf-8"?>
<Properties xmlns="http://schemas.openxmlformats.org/officeDocument/2006/custom-properties" xmlns:vt="http://schemas.openxmlformats.org/officeDocument/2006/docPropsVTypes"/>
</file>