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Switzerland</w:t>
      </w:r>
      <w:r>
        <w:t xml:space="preserve"> </w:t>
      </w:r>
      <w:r>
        <w:t xml:space="preserve">Zurich</w:t>
      </w:r>
    </w:p>
    <w:bookmarkStart w:id="27" w:name="Xe34bfdc3db3b61a00cd81ea3601c13a074476eb"/>
    <w:p>
      <w:pPr>
        <w:pStyle w:val="Heading1"/>
      </w:pPr>
      <w:r>
        <w:t xml:space="preserve">ANNUAL SALES REPORT: UNIVERSITY LECTURER RECRUITMENT AND PERFORMANCE IN SWITZERLAND ZURICH</w:t>
      </w:r>
    </w:p>
    <w:bookmarkStart w:id="20" w:name="executive-summary"/>
    <w:p>
      <w:pPr>
        <w:pStyle w:val="Heading2"/>
      </w:pPr>
      <w:r>
        <w:t xml:space="preserve">Executive Summary</w:t>
      </w:r>
    </w:p>
    <w:p>
      <w:pPr>
        <w:pStyle w:val="FirstParagraph"/>
      </w:pPr>
      <w:r>
        <w:t xml:space="preserve">This comprehensive Sales Report details the strategic recruitment, placement, and performance metrics of University Lecturer positions across leading academic institutions in Switzerland Zurich. As one of Europe's most prestigious educational hubs, Zurich represents a critical market where specialized talent acquisition directly impacts institutional reputation and research excellence. This report demonstrates how our dedicated sales strategies have successfully positioned top-tier University Lecturers within Zurich's elite universities, driving measurable growth in academic engagement and international student enrollment. The findings confirm that targeted recruitment in Switzerland Zurich isn't merely about filling positions—it's about securing competitive advantage through world-class academic leadership.</w:t>
      </w:r>
    </w:p>
    <w:bookmarkEnd w:id="20"/>
    <w:bookmarkStart w:id="21" w:name="X06b5f2fc8887943d9585c7c3d2efa739c435728"/>
    <w:p>
      <w:pPr>
        <w:pStyle w:val="Heading2"/>
      </w:pPr>
      <w:r>
        <w:t xml:space="preserve">Market Analysis: Demand for University Lecturers in Switzerland Zurich</w:t>
      </w:r>
    </w:p>
    <w:p>
      <w:pPr>
        <w:pStyle w:val="FirstParagraph"/>
      </w:pPr>
      <w:r>
        <w:t xml:space="preserve">The Swiss higher education landscape in Zurich exhibits exceptional demand for University Lecturer roles, driven by three key factors: (1) the global ranking of ETH Zurich and University of Zurich as top 50 institutions worldwide, (2) Switzerland's commitment to maintaining cutting-edge research infrastructure funded by both public and private sectors, and (3) a 22% year-on-year increase in international student applications at Zurich-based universities. Our Sales Report reveals that 87% of Zurich institutions now prioritize hiring University Lecturers with industry-adjacent expertise—a trend directly linked to Switzerland's strong innovation ecosystem. This market dynamic has transformed University Lecturer recruitment into a strategic sales initiative rather than a routine HR function, requiring customized engagement approaches for each institution in Switzerland Zurich.</w:t>
      </w:r>
    </w:p>
    <w:bookmarkEnd w:id="21"/>
    <w:bookmarkStart w:id="22" w:name="sales-performance-metrics"/>
    <w:p>
      <w:pPr>
        <w:pStyle w:val="Heading2"/>
      </w:pPr>
      <w:r>
        <w:t xml:space="preserve">Sales Performance Metrics</w:t>
      </w:r>
    </w:p>
    <w:p>
      <w:pPr>
        <w:pStyle w:val="FirstParagraph"/>
      </w:pPr>
      <w:r>
        <w:t xml:space="preserve">Our 2023 Sales Report highlights exceptional results in the Switzerland Zurich market. We achieved a 94% placement rate for University Lecturer roles across 15 major institutions, including ETH Zurich, University of Zurich, and ZHAW. This represents a 31% increase over our previous year's performance. Key metrics include:</w:t>
      </w:r>
    </w:p>
    <w:p>
      <w:pPr>
        <w:numPr>
          <w:ilvl w:val="0"/>
          <w:numId w:val="1001"/>
        </w:numPr>
        <w:pStyle w:val="Compact"/>
      </w:pPr>
      <w:r>
        <w:rPr>
          <w:bCs/>
          <w:b/>
        </w:rPr>
        <w:t xml:space="preserve">Time-to-Fill Reduction:</w:t>
      </w:r>
      <w:r>
        <w:t xml:space="preserve"> </w:t>
      </w:r>
      <w:r>
        <w:t xml:space="preserve">Average recruitment duration decreased from 82 to 56 days through our Zurich-specific talent pipelines</w:t>
      </w:r>
    </w:p>
    <w:p>
      <w:pPr>
        <w:numPr>
          <w:ilvl w:val="0"/>
          <w:numId w:val="1001"/>
        </w:numPr>
        <w:pStyle w:val="Compact"/>
      </w:pPr>
      <w:r>
        <w:rPr>
          <w:bCs/>
          <w:b/>
        </w:rPr>
        <w:t xml:space="preserve">Quality of Hire Index:</w:t>
      </w:r>
      <w:r>
        <w:t xml:space="preserve"> </w:t>
      </w:r>
      <w:r>
        <w:t xml:space="preserve">New University Lecturers demonstrated 40% higher student satisfaction scores within their first semester</w:t>
      </w:r>
    </w:p>
    <w:p>
      <w:pPr>
        <w:numPr>
          <w:ilvl w:val="0"/>
          <w:numId w:val="1001"/>
        </w:numPr>
        <w:pStyle w:val="Compact"/>
      </w:pPr>
      <w:r>
        <w:rPr>
          <w:bCs/>
          <w:b/>
        </w:rPr>
        <w:t xml:space="preserve">Candidate Retention:</w:t>
      </w:r>
      <w:r>
        <w:t xml:space="preserve"> </w:t>
      </w:r>
      <w:r>
        <w:t xml:space="preserve">92% retention rate after one year (vs. national average of 85%)</w:t>
      </w:r>
    </w:p>
    <w:p>
      <w:pPr>
        <w:numPr>
          <w:ilvl w:val="0"/>
          <w:numId w:val="1001"/>
        </w:numPr>
        <w:pStyle w:val="Compact"/>
      </w:pPr>
      <w:r>
        <w:rPr>
          <w:bCs/>
          <w:b/>
        </w:rPr>
        <w:t xml:space="preserve">Revenue Impact:</w:t>
      </w:r>
      <w:r>
        <w:t xml:space="preserve"> </w:t>
      </w:r>
      <w:r>
        <w:t xml:space="preserve">Direct contribution to institutional revenue streams through enhanced enrollment, with a $1.7M annual uplift attributed to new University Lecturer placements</w:t>
      </w:r>
    </w:p>
    <w:p>
      <w:pPr>
        <w:pStyle w:val="FirstParagraph"/>
      </w:pPr>
      <w:r>
        <w:t xml:space="preserve">The success in Switzerland Zurich stems from our specialized sales methodology that incorporates Swiss academic standards and Zurich's unique cultural context—recognizing that every University Lecturer hire directly influences the region's educational reputation.</w:t>
      </w:r>
    </w:p>
    <w:bookmarkEnd w:id="22"/>
    <w:bookmarkStart w:id="23" w:name="X65aba0b79e126620a7790b9c4632dd0c2accc74"/>
    <w:p>
      <w:pPr>
        <w:pStyle w:val="Heading2"/>
      </w:pPr>
      <w:r>
        <w:t xml:space="preserve">Strategic Sales Initiatives in Switzerland Zurich</w:t>
      </w:r>
    </w:p>
    <w:p>
      <w:pPr>
        <w:pStyle w:val="FirstParagraph"/>
      </w:pPr>
      <w:r>
        <w:t xml:space="preserve">To capture this high-value market, we implemented three cornerstone initiatives:</w:t>
      </w:r>
    </w:p>
    <w:p>
      <w:pPr>
        <w:numPr>
          <w:ilvl w:val="0"/>
          <w:numId w:val="1002"/>
        </w:numPr>
        <w:pStyle w:val="Compact"/>
      </w:pPr>
      <w:r>
        <w:rPr>
          <w:bCs/>
          <w:b/>
        </w:rPr>
        <w:t xml:space="preserve">Zurich Academic Talent Network:</w:t>
      </w:r>
      <w:r>
        <w:t xml:space="preserve"> </w:t>
      </w:r>
      <w:r>
        <w:t xml:space="preserve">A curated database of 18,000+ qualified University Lecturers with verified Swiss institutional experience. This network enabled 63% of placements to occur within our proprietary Zurich talent pool.</w:t>
      </w:r>
    </w:p>
    <w:p>
      <w:pPr>
        <w:numPr>
          <w:ilvl w:val="0"/>
          <w:numId w:val="1002"/>
        </w:numPr>
        <w:pStyle w:val="Compact"/>
      </w:pPr>
      <w:r>
        <w:rPr>
          <w:bCs/>
          <w:b/>
        </w:rPr>
        <w:t xml:space="preserve">Cultural Integration Workshops:</w:t>
      </w:r>
      <w:r>
        <w:t xml:space="preserve"> </w:t>
      </w:r>
      <w:r>
        <w:t xml:space="preserve">Mandatory sessions for new University Lecturer hires on Zurich's academic culture, addressing common retention challenges like language barriers and research collaboration norms. These workshops reduced early-stage adjustment issues by 58%.</w:t>
      </w:r>
    </w:p>
    <w:p>
      <w:pPr>
        <w:numPr>
          <w:ilvl w:val="0"/>
          <w:numId w:val="1002"/>
        </w:numPr>
        <w:pStyle w:val="Compact"/>
      </w:pPr>
      <w:r>
        <w:rPr>
          <w:bCs/>
          <w:b/>
        </w:rPr>
        <w:t xml:space="preserve">Industry-Academia Partnership Sales Pitch:</w:t>
      </w:r>
      <w:r>
        <w:t xml:space="preserve"> </w:t>
      </w:r>
      <w:r>
        <w:t xml:space="preserve">We now position University Lecturers not as instructors but as strategic assets driving industry partnerships. This approach secured 27 new corporate collaborations for Zurich institutions, directly tying lecturer recruitment to commercial outcomes in our Sales Report.</w:t>
      </w:r>
    </w:p>
    <w:p>
      <w:pPr>
        <w:pStyle w:val="FirstParagraph"/>
      </w:pPr>
      <w:r>
        <w:t xml:space="preserve">This tailored strategy acknowledges that Switzerland Zurich demands more than standard recruitment—it requires understanding how University Lecturer roles contribute to regional economic development.</w:t>
      </w:r>
    </w:p>
    <w:bookmarkEnd w:id="23"/>
    <w:bookmarkStart w:id="24" w:name="challenges-and-solutions"/>
    <w:p>
      <w:pPr>
        <w:pStyle w:val="Heading2"/>
      </w:pPr>
      <w:r>
        <w:t xml:space="preserve">Challenges and Solutions</w:t>
      </w:r>
    </w:p>
    <w:p>
      <w:pPr>
        <w:pStyle w:val="FirstParagraph"/>
      </w:pPr>
      <w:r>
        <w:t xml:space="preserve">Our Sales Report identifies three persistent challenges in the Switzerland Zurich market:</w:t>
      </w:r>
    </w:p>
    <w:p>
      <w:pPr>
        <w:numPr>
          <w:ilvl w:val="0"/>
          <w:numId w:val="1003"/>
        </w:numPr>
        <w:pStyle w:val="Compact"/>
      </w:pPr>
      <w:r>
        <w:rPr>
          <w:iCs/>
          <w:i/>
        </w:rPr>
        <w:t xml:space="preserve">Competition for Talent:</w:t>
      </w:r>
      <w:r>
        <w:t xml:space="preserve"> </w:t>
      </w:r>
      <w:r>
        <w:t xml:space="preserve">Zurich's limited academic job market (only 14% of University Lecturer roles remain unfilled nationally) required us to develop exclusive partnership agreements with 7 top European universities.</w:t>
      </w:r>
    </w:p>
    <w:p>
      <w:pPr>
        <w:numPr>
          <w:ilvl w:val="0"/>
          <w:numId w:val="1003"/>
        </w:numPr>
        <w:pStyle w:val="Compact"/>
      </w:pPr>
      <w:r>
        <w:rPr>
          <w:iCs/>
          <w:i/>
        </w:rPr>
        <w:t xml:space="preserve">Cultural Alignment:</w:t>
      </w:r>
      <w:r>
        <w:t xml:space="preserve"> </w:t>
      </w:r>
      <w:r>
        <w:t xml:space="preserve">International candidates often struggled with Swiss work culture norms. Our solution was a "Zurich Integration Guarantee" program, including local mentorship and cultural coaching, which increased candidate acceptance rates by 34%.</w:t>
      </w:r>
    </w:p>
    <w:p>
      <w:pPr>
        <w:numPr>
          <w:ilvl w:val="0"/>
          <w:numId w:val="1003"/>
        </w:numPr>
        <w:pStyle w:val="Compact"/>
      </w:pPr>
      <w:r>
        <w:rPr>
          <w:iCs/>
          <w:i/>
        </w:rPr>
        <w:t xml:space="preserve">Regulatory Complexity:</w:t>
      </w:r>
      <w:r>
        <w:t xml:space="preserve"> </w:t>
      </w:r>
      <w:r>
        <w:t xml:space="preserve">Navigating Switzerland's strict academic credential recognition processes demanded dedicated legal resources. We now maintain an in-house Swiss accreditation team ensuring 100% compliance for every University Lecturer placement in Zurich.</w:t>
      </w:r>
    </w:p>
    <w:p>
      <w:pPr>
        <w:pStyle w:val="FirstParagraph"/>
      </w:pPr>
      <w:r>
        <w:t xml:space="preserve">These solutions transformed challenges into competitive advantages, proving that successful recruitment in Switzerland Zurich requires specialized sales expertise rather than generic approaches.</w:t>
      </w:r>
    </w:p>
    <w:bookmarkEnd w:id="24"/>
    <w:bookmarkStart w:id="25" w:name="future-growth-opportunities"/>
    <w:p>
      <w:pPr>
        <w:pStyle w:val="Heading2"/>
      </w:pPr>
      <w:r>
        <w:t xml:space="preserve">Future Growth Opportunities</w:t>
      </w:r>
    </w:p>
    <w:p>
      <w:pPr>
        <w:pStyle w:val="FirstParagraph"/>
      </w:pPr>
      <w:r>
        <w:t xml:space="preserve">The 2024 Sales Report forecasts significant expansion potential. With Zurich's higher education sector projected to grow by 19% through 2026, we identify three growth vectors:</w:t>
      </w:r>
    </w:p>
    <w:p>
      <w:pPr>
        <w:numPr>
          <w:ilvl w:val="0"/>
          <w:numId w:val="1004"/>
        </w:numPr>
        <w:pStyle w:val="Compact"/>
      </w:pPr>
      <w:r>
        <w:rPr>
          <w:bCs/>
          <w:b/>
        </w:rPr>
        <w:t xml:space="preserve">Specialized Lecturer Roles:</w:t>
      </w:r>
      <w:r>
        <w:t xml:space="preserve"> </w:t>
      </w:r>
      <w:r>
        <w:t xml:space="preserve">Developing sales streams for emerging fields like quantum computing and sustainable finance—areas where Swiss universities have identified critical talent gaps.</w:t>
      </w:r>
    </w:p>
    <w:p>
      <w:pPr>
        <w:numPr>
          <w:ilvl w:val="0"/>
          <w:numId w:val="1004"/>
        </w:numPr>
        <w:pStyle w:val="Compact"/>
      </w:pPr>
      <w:r>
        <w:rPr>
          <w:bCs/>
          <w:b/>
        </w:rPr>
        <w:t xml:space="preserve">Post-Graduate Talent Pipeline:</w:t>
      </w:r>
      <w:r>
        <w:t xml:space="preserve"> </w:t>
      </w:r>
      <w:r>
        <w:t xml:space="preserve">Partnering with Zurich-based doctoral programs to create early-career University Lecturer pathways, securing future talent before graduation.</w:t>
      </w:r>
    </w:p>
    <w:p>
      <w:pPr>
        <w:numPr>
          <w:ilvl w:val="0"/>
          <w:numId w:val="1004"/>
        </w:numPr>
        <w:pStyle w:val="Compact"/>
      </w:pPr>
      <w:r>
        <w:rPr>
          <w:bCs/>
          <w:b/>
        </w:rPr>
        <w:t xml:space="preserve">Zurich Innovation Zone Expansion:</w:t>
      </w:r>
      <w:r>
        <w:t xml:space="preserve"> </w:t>
      </w:r>
      <w:r>
        <w:t xml:space="preserve">Targeting new science parks and technology hubs in Zurich's outskirts where University Lecturers serve as dual-purpose assets driving both education and commercial innovation.</w:t>
      </w:r>
    </w:p>
    <w:p>
      <w:pPr>
        <w:pStyle w:val="FirstParagraph"/>
      </w:pPr>
      <w:r>
        <w:t xml:space="preserve">Our data indicates that institutions investing in these strategic lecturer roles achieve 2.3x faster research commercialization rates—making the sales proposition for University Lecturer positions increasingly compelling in Switzerland Zurich's knowledge economy.</w:t>
      </w:r>
    </w:p>
    <w:bookmarkEnd w:id="25"/>
    <w:bookmarkStart w:id="26" w:name="conclusion"/>
    <w:p>
      <w:pPr>
        <w:pStyle w:val="Heading2"/>
      </w:pPr>
      <w:r>
        <w:t xml:space="preserve">Conclusion</w:t>
      </w:r>
    </w:p>
    <w:p>
      <w:pPr>
        <w:pStyle w:val="FirstParagraph"/>
      </w:pPr>
      <w:r>
        <w:t xml:space="preserve">This Sales Report unequivocally demonstrates that recruiting University Lecturers in Switzerland Zurich is a high-stakes strategic initiative demanding specialized sales expertise. The results speak for themselves: our placement success rate, revenue impact, and institutional partnerships position us as the market leader for academic talent acquisition in this premium region. As we move into 2024, we will deepen our commitment to Zurich's academic ecosystem by developing industry-specific University Lecturer sales modules that address Switzerland's unique educational priorities. For institutions seeking to elevate their academic standing in Switzerland Zurich, investing in strategic lecturer recruitment is no longer optional—it's the cornerstone of global competitiveness. The future of Swiss higher education isn't just about teaching; it's about selling the value of exceptional academic leadership to shape tomorrow's innovators. This Sales Report confirms that when executed with Zurich-specific expertise, every University Lecturer placement delivers measurable commercial and reputational dividends for institutions across Switzerland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University Lecturer Recruitment in Switzerland Zurich</dc:title>
  <dc:creator/>
  <dc:language>en</dc:language>
  <cp:keywords/>
  <dcterms:created xsi:type="dcterms:W3CDTF">2025-12-11T15:43:20Z</dcterms:created>
  <dcterms:modified xsi:type="dcterms:W3CDTF">2025-12-11T15:43:20Z</dcterms:modified>
</cp:coreProperties>
</file>

<file path=docProps/custom.xml><?xml version="1.0" encoding="utf-8"?>
<Properties xmlns="http://schemas.openxmlformats.org/officeDocument/2006/custom-properties" xmlns:vt="http://schemas.openxmlformats.org/officeDocument/2006/docPropsVTypes"/>
</file>