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Performance</w:t>
      </w:r>
      <w:r>
        <w:t xml:space="preserve"> </w:t>
      </w:r>
      <w:r>
        <w:t xml:space="preserve">Report:</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23c37787b30dabdaed893817c4482926d9adac2"/>
    <w:p>
      <w:pPr>
        <w:pStyle w:val="Heading1"/>
      </w:pPr>
      <w:r>
        <w:t xml:space="preserve">Sales Report: University Lecturer Performance Analysis for Tanzania Dar es Salaam Institutions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Academic Board of Directors, University of Dar es Salaam &amp; Regional Higher Education Authorities</w:t>
      </w:r>
      <w:r>
        <w:br/>
      </w:r>
      <w:r>
        <w:rPr>
          <w:bCs/>
          <w:b/>
        </w:rPr>
        <w:t xml:space="preserve">Prepared By:</w:t>
      </w:r>
      <w:r>
        <w:t xml:space="preserve"> </w:t>
      </w:r>
      <w:r>
        <w:t xml:space="preserve">Office of Institutional Performance Analytics</w:t>
      </w:r>
    </w:p>
    <w:bookmarkStart w:id="20" w:name="i.-executive-summary"/>
    <w:p>
      <w:pPr>
        <w:pStyle w:val="Heading2"/>
      </w:pPr>
      <w:r>
        <w:t xml:space="preserve">I. Executive Summary</w:t>
      </w:r>
    </w:p>
    <w:p>
      <w:pPr>
        <w:pStyle w:val="FirstParagraph"/>
      </w:pPr>
      <w:r>
        <w:t xml:space="preserve">This comprehensive Sales Report evaluates the performance metrics of University Lecturers across key institutions in Tanzania Dar es Salaam, focusing on academic enrollment growth, student satisfaction, and revenue-generating educational services. The analysis reveals that exceptional University Lecturer engagement directly correlates with increased institutional funding through enhanced student recruitment and retention rates. In Tanzania Dar es Salaam's competitive higher education landscape, our lecturers have driven a 23% year-over-year increase in paid program enrollments through strategic academic "sales" initiatives – transforming traditional teaching into a revenue-optimized service model that aligns with national education goals.</w:t>
      </w:r>
    </w:p>
    <w:bookmarkEnd w:id="20"/>
    <w:bookmarkStart w:id="21" w:name="ii.-methodology"/>
    <w:p>
      <w:pPr>
        <w:pStyle w:val="Heading2"/>
      </w:pPr>
      <w:r>
        <w:t xml:space="preserve">II. Methodology</w:t>
      </w:r>
    </w:p>
    <w:p>
      <w:pPr>
        <w:pStyle w:val="FirstParagraph"/>
      </w:pPr>
      <w:r>
        <w:t xml:space="preserve">This Sales Report synthesizes data from 18 months of institutional analytics (January 2022 - September 2023) across eight public and private universities in Tanzania Dar es Salaam. Key metrics include:</w:t>
      </w:r>
      <w:r>
        <w:t xml:space="preserve"> </w:t>
      </w:r>
      <w:r>
        <w:t xml:space="preserve">• Student enrollment conversion rates (pre-enrollment to active registration)</w:t>
      </w:r>
      <w:r>
        <w:t xml:space="preserve"> </w:t>
      </w:r>
      <w:r>
        <w:t xml:space="preserve">• Course satisfaction scores (NPS methodology)</w:t>
      </w:r>
      <w:r>
        <w:t xml:space="preserve"> </w:t>
      </w:r>
      <w:r>
        <w:t xml:space="preserve">• Revenue generated per lecturer from program fees, short courses, and corporate partnerships</w:t>
      </w:r>
      <w:r>
        <w:t xml:space="preserve"> </w:t>
      </w:r>
      <w:r>
        <w:t xml:space="preserve">• Alumni employment placement rates as a performance indicator for academic value</w:t>
      </w:r>
    </w:p>
    <w:bookmarkEnd w:id="21"/>
    <w:bookmarkStart w:id="24" w:name="Xcb596bb5c966bbdbb749a019ea79dbd22ae3303"/>
    <w:p>
      <w:pPr>
        <w:pStyle w:val="Heading2"/>
      </w:pPr>
      <w:r>
        <w:t xml:space="preserve">III. Tanzania Dar es Salaam Market Performance</w:t>
      </w:r>
    </w:p>
    <w:bookmarkStart w:id="22" w:name="X8afa58fbbb977dae7f3521ed833b3d07947a9fe"/>
    <w:p>
      <w:pPr>
        <w:pStyle w:val="Heading3"/>
      </w:pPr>
      <w:r>
        <w:t xml:space="preserve">A. Enrollment "Sales" Growth (Dar es Salaam Focus)</w:t>
      </w:r>
    </w:p>
    <w:p>
      <w:pPr>
        <w:pStyle w:val="FirstParagraph"/>
      </w:pPr>
      <w:r>
        <w:t xml:space="preserve">Tanzania Dar es Salaam's university sector faces intense competition for limited student placements. Our University Lecturer corps has revolutionized this landscape by implementing a dual-track approach:</w:t>
      </w:r>
      <w:r>
        <w:t xml:space="preserve"> </w:t>
      </w:r>
      <w:r>
        <w:t xml:space="preserve">•</w:t>
      </w:r>
      <w:r>
        <w:t xml:space="preserve"> </w:t>
      </w:r>
      <w:r>
        <w:rPr>
          <w:iCs/>
          <w:i/>
        </w:rPr>
        <w:t xml:space="preserve">Academic Sales</w:t>
      </w:r>
      <w:r>
        <w:t xml:space="preserve">: Structuring courses around market-demand skills (digital literacy, agribusiness management) to attract 1,200+ new students in 2023 – exceeding targets by 37%</w:t>
      </w:r>
      <w:r>
        <w:t xml:space="preserve"> </w:t>
      </w:r>
      <w:r>
        <w:t xml:space="preserve">•</w:t>
      </w:r>
      <w:r>
        <w:t xml:space="preserve"> </w:t>
      </w:r>
      <w:r>
        <w:rPr>
          <w:iCs/>
          <w:i/>
        </w:rPr>
        <w:t xml:space="preserve">Strategic Partnerships</w:t>
      </w:r>
      <w:r>
        <w:t xml:space="preserve">: Collaborating with Dar es Salaam-based corporations (Tigo, Vodacom, NMB Bank) to co-develop certificate programs that generated $458,000 in direct revenue</w:t>
      </w:r>
    </w:p>
    <w:p>
      <w:pPr>
        <w:pStyle w:val="BodyText"/>
      </w:pPr>
      <w:r>
        <w:rPr>
          <w:bCs/>
          <w:b/>
        </w:rPr>
        <w:t xml:space="preserve">Key Achievement:</w:t>
      </w:r>
      <w:r>
        <w:t xml:space="preserve"> </w:t>
      </w:r>
      <w:r>
        <w:t xml:space="preserve">The University Lecturer team at Muhimbili University of Health and Allied Sciences (MUHAS) achieved a 41% enrollment conversion rate for their new "Health Data Analytics" program – the highest in Tanzania Dar es Salaam. This was accomplished by lecturers conducting personalized campus visits to regional high schools, positioning academic programs as career investment opportunities rather than traditional courses.</w:t>
      </w:r>
    </w:p>
    <w:bookmarkEnd w:id="22"/>
    <w:bookmarkStart w:id="23" w:name="b.-student-satisfaction-retention"/>
    <w:p>
      <w:pPr>
        <w:pStyle w:val="Heading3"/>
      </w:pPr>
      <w:r>
        <w:t xml:space="preserve">B. Student Satisfaction &amp; Retention</w:t>
      </w:r>
    </w:p>
    <w:p>
      <w:pPr>
        <w:pStyle w:val="FirstParagraph"/>
      </w:pPr>
      <w:r>
        <w:t xml:space="preserve">The Sales Report identifies student satisfaction (NPS) as a critical "revenue retention" metric. Lecturers who implemented:</w:t>
      </w:r>
      <w:r>
        <w:t xml:space="preserve"> </w:t>
      </w:r>
      <w:r>
        <w:t xml:space="preserve">• Bi-weekly industry engagement sessions (e.g., guest speakers from Dar es Salaam's growing tech hubs)</w:t>
      </w:r>
      <w:r>
        <w:t xml:space="preserve"> </w:t>
      </w:r>
      <w:r>
        <w:t xml:space="preserve">• Customized learning pathways based on student career goals</w:t>
      </w:r>
      <w:r>
        <w:t xml:space="preserve"> </w:t>
      </w:r>
      <w:r>
        <w:t xml:space="preserve">• Real-time digital feedback systems</w:t>
      </w:r>
    </w:p>
    <w:p>
      <w:pPr>
        <w:pStyle w:val="BodyText"/>
      </w:pPr>
      <w:r>
        <w:t xml:space="preserve">...achieved an average NPS of 78 – significantly above the national benchmark of 52. This directly translates to:</w:t>
      </w:r>
    </w:p>
    <w:p>
      <w:pPr>
        <w:numPr>
          <w:ilvl w:val="0"/>
          <w:numId w:val="1001"/>
        </w:numPr>
        <w:pStyle w:val="Compact"/>
      </w:pPr>
      <w:r>
        <w:t xml:space="preserve">18% lower dropout rates</w:t>
      </w:r>
    </w:p>
    <w:p>
      <w:pPr>
        <w:numPr>
          <w:ilvl w:val="0"/>
          <w:numId w:val="1001"/>
        </w:numPr>
        <w:pStyle w:val="Compact"/>
      </w:pPr>
      <w:r>
        <w:t xml:space="preserve">29% higher enrollment in follow-on programs</w:t>
      </w:r>
    </w:p>
    <w:p>
      <w:pPr>
        <w:numPr>
          <w:ilvl w:val="0"/>
          <w:numId w:val="1001"/>
        </w:numPr>
        <w:pStyle w:val="Compact"/>
      </w:pPr>
      <w:r>
        <w:t xml:space="preserve">Increased word-of-mouth referrals generating 34% of new enrollments in Q3 2023</w:t>
      </w:r>
    </w:p>
    <w:bookmarkEnd w:id="23"/>
    <w:bookmarkEnd w:id="24"/>
    <w:bookmarkStart w:id="25" w:name="X7004c5c55c895c806a7587e70d95d7f9b846bde"/>
    <w:p>
      <w:pPr>
        <w:pStyle w:val="Heading2"/>
      </w:pPr>
      <w:r>
        <w:t xml:space="preserve">IV. University Lecturer: The Revenue Catalyst (Case Study)</w:t>
      </w:r>
    </w:p>
    <w:p>
      <w:pPr>
        <w:pStyle w:val="FirstParagraph"/>
      </w:pPr>
      <w:r>
        <w:rPr>
          <w:bCs/>
          <w:b/>
        </w:rPr>
        <w:t xml:space="preserve">Dr. Amina Juma (Senior Lecturer, University of Dar es Salaam - Business School):</w:t>
      </w:r>
    </w:p>
    <w:p>
      <w:pPr>
        <w:pStyle w:val="BodyText"/>
      </w:pPr>
      <w:r>
        <w:t xml:space="preserve">Dr. Juma exemplifies the modern University Lecturer as a strategic sales performer in Tanzania Dar es Salaam. Her "Entrepreneurship &amp; Innovation" course was repositioned from a standard academic offering to a premium program with the following outcomes:</w:t>
      </w:r>
    </w:p>
    <w:p>
      <w:pPr>
        <w:numPr>
          <w:ilvl w:val="0"/>
          <w:numId w:val="1002"/>
        </w:numPr>
        <w:pStyle w:val="Compact"/>
      </w:pPr>
      <w:r>
        <w:rPr>
          <w:bCs/>
          <w:b/>
        </w:rPr>
        <w:t xml:space="preserve">Revenue Generated:</w:t>
      </w:r>
      <w:r>
        <w:t xml:space="preserve"> </w:t>
      </w:r>
      <w:r>
        <w:t xml:space="preserve">$82,000 in 2023 (up from $17,500 in 2021)</w:t>
      </w:r>
    </w:p>
    <w:p>
      <w:pPr>
        <w:numPr>
          <w:ilvl w:val="0"/>
          <w:numId w:val="1002"/>
        </w:numPr>
        <w:pStyle w:val="Compact"/>
      </w:pPr>
      <w:r>
        <w:rPr>
          <w:bCs/>
          <w:b/>
        </w:rPr>
        <w:t xml:space="preserve">Student Conversion Rate:</w:t>
      </w:r>
      <w:r>
        <w:t xml:space="preserve"> </w:t>
      </w:r>
      <w:r>
        <w:t xml:space="preserve">68% (vs. institutional average of 43%)</w:t>
      </w:r>
    </w:p>
    <w:p>
      <w:pPr>
        <w:numPr>
          <w:ilvl w:val="0"/>
          <w:numId w:val="1002"/>
        </w:numPr>
        <w:pStyle w:val="Compact"/>
      </w:pPr>
      <w:r>
        <w:rPr>
          <w:bCs/>
          <w:b/>
        </w:rPr>
        <w:t xml:space="preserve">Cross-Sell Success:</w:t>
      </w:r>
      <w:r>
        <w:t xml:space="preserve"> </w:t>
      </w:r>
      <w:r>
        <w:t xml:space="preserve">42% of students enrolled in her advanced "Startup Acceleration" module</w:t>
      </w:r>
    </w:p>
    <w:p>
      <w:pPr>
        <w:numPr>
          <w:ilvl w:val="0"/>
          <w:numId w:val="1002"/>
        </w:numPr>
        <w:pStyle w:val="Compact"/>
      </w:pPr>
      <w:r>
        <w:rPr>
          <w:bCs/>
          <w:b/>
        </w:rPr>
        <w:t xml:space="preserve">Career Impact:</w:t>
      </w:r>
      <w:r>
        <w:t xml:space="preserve"> </w:t>
      </w:r>
      <w:r>
        <w:t xml:space="preserve">78% placement in Dar es Salaam-based startups within six months of graduation</w:t>
      </w:r>
    </w:p>
    <w:p>
      <w:pPr>
        <w:pStyle w:val="FirstParagraph"/>
      </w:pPr>
      <w:r>
        <w:t xml:space="preserve">Dr. Juma's methodology – treating each student as a "customer" requiring tailored value propositions – demonstrates how University Lecturers drive institutional success beyond traditional teaching metrics. Her course now serves as the university's flagship program for corporate partnership development.</w:t>
      </w:r>
    </w:p>
    <w:bookmarkEnd w:id="25"/>
    <w:bookmarkStart w:id="26" w:name="X4e093e4c8a89d77a762dd6af858a2a35c9cb58b"/>
    <w:p>
      <w:pPr>
        <w:pStyle w:val="Heading2"/>
      </w:pPr>
      <w:r>
        <w:t xml:space="preserve">V. Market Challenges in Tanzania Dar es Salaam Context</w:t>
      </w:r>
    </w:p>
    <w:p>
      <w:pPr>
        <w:pStyle w:val="FirstParagraph"/>
      </w:pPr>
      <w:r>
        <w:t xml:space="preserve">The Sales Report identifies critical challenges unique to Tanzania Dar es Salaam:</w:t>
      </w:r>
      <w:r>
        <w:t xml:space="preserve"> </w:t>
      </w:r>
      <w:r>
        <w:t xml:space="preserve">•</w:t>
      </w:r>
      <w:r>
        <w:t xml:space="preserve"> </w:t>
      </w:r>
      <w:r>
        <w:rPr>
          <w:iCs/>
          <w:i/>
        </w:rPr>
        <w:t xml:space="preserve">Infrastructure Constraints:</w:t>
      </w:r>
      <w:r>
        <w:t xml:space="preserve"> </w:t>
      </w:r>
      <w:r>
        <w:t xml:space="preserve">67% of lecturers reported unreliable internet affecting digital "sales" tools (e.g., online enrollment platforms)</w:t>
      </w:r>
      <w:r>
        <w:t xml:space="preserve"> </w:t>
      </w:r>
      <w:r>
        <w:t xml:space="preserve">•</w:t>
      </w:r>
      <w:r>
        <w:t xml:space="preserve"> </w:t>
      </w:r>
      <w:r>
        <w:rPr>
          <w:iCs/>
          <w:i/>
        </w:rPr>
        <w:t xml:space="preserve">Cultural Perception Gap:</w:t>
      </w:r>
      <w:r>
        <w:t xml:space="preserve"> </w:t>
      </w:r>
      <w:r>
        <w:t xml:space="preserve">Only 31% of students initially viewed university as a "career investment" rather than a graduation requirement</w:t>
      </w:r>
      <w:r>
        <w:t xml:space="preserve"> </w:t>
      </w:r>
      <w:r>
        <w:t xml:space="preserve">•</w:t>
      </w:r>
      <w:r>
        <w:t xml:space="preserve"> </w:t>
      </w:r>
      <w:r>
        <w:rPr>
          <w:iCs/>
          <w:i/>
        </w:rPr>
        <w:t xml:space="preserve">Funding Disparity:</w:t>
      </w:r>
      <w:r>
        <w:t xml:space="preserve"> </w:t>
      </w:r>
      <w:r>
        <w:t xml:space="preserve">Private universities outspend public institutions on student recruitment by 2.4x</w:t>
      </w:r>
    </w:p>
    <w:p>
      <w:pPr>
        <w:pStyle w:val="BodyText"/>
      </w:pPr>
      <w:r>
        <w:rPr>
          <w:bCs/>
          <w:b/>
        </w:rPr>
        <w:t xml:space="preserve">Solution Implemented by University Lecturers:</w:t>
      </w:r>
      <w:r>
        <w:t xml:space="preserve"> </w:t>
      </w:r>
      <w:r>
        <w:t xml:space="preserve">Collaborative "Tanzania Dar es Salaam Student Ambassador" program where lecturers trained senior students to conduct community outreach. This reduced enrollment costs by 53% while increasing rural student representation from 12% to 39%.</w:t>
      </w:r>
    </w:p>
    <w:bookmarkEnd w:id="26"/>
    <w:bookmarkStart w:id="27" w:name="Xd0019d7d3b90e07ab05a11f286cec1d996faed8"/>
    <w:p>
      <w:pPr>
        <w:pStyle w:val="Heading2"/>
      </w:pPr>
      <w:r>
        <w:t xml:space="preserve">VI. Future Sales Projections &amp; Recommendations</w:t>
      </w:r>
    </w:p>
    <w:p>
      <w:pPr>
        <w:pStyle w:val="FirstParagraph"/>
      </w:pPr>
      <w:r>
        <w:t xml:space="preserve">Based on current trajectories, the Tanzania Dar es Salaam higher education sector is positioned for $18.7 million in new annual revenue by 2025 if University Lecturer "sales" strategies are institutionalized. Key recommendations include:</w:t>
      </w:r>
    </w:p>
    <w:p>
      <w:pPr>
        <w:numPr>
          <w:ilvl w:val="0"/>
          <w:numId w:val="1003"/>
        </w:numPr>
        <w:pStyle w:val="Compact"/>
      </w:pPr>
      <w:r>
        <w:rPr>
          <w:bCs/>
          <w:b/>
        </w:rPr>
        <w:t xml:space="preserve">Launch a Lecturer Sales Certification Program:</w:t>
      </w:r>
      <w:r>
        <w:t xml:space="preserve"> </w:t>
      </w:r>
      <w:r>
        <w:t xml:space="preserve">Mandatory training in customer-centric academic engagement (to be piloted at Dar es Salaam's University of Dar es Salaam in Q1 2024)</w:t>
      </w:r>
    </w:p>
    <w:p>
      <w:pPr>
        <w:numPr>
          <w:ilvl w:val="0"/>
          <w:numId w:val="1003"/>
        </w:numPr>
        <w:pStyle w:val="Compact"/>
      </w:pPr>
      <w:r>
        <w:rPr>
          <w:bCs/>
          <w:b/>
        </w:rPr>
        <w:t xml:space="preserve">Create "Revenue Streams" KPIs:</w:t>
      </w:r>
      <w:r>
        <w:t xml:space="preserve"> </w:t>
      </w:r>
      <w:r>
        <w:t xml:space="preserve">Integrate enrollment conversion, retention rates, and partnership revenue into lecturer performance reviews</w:t>
      </w:r>
    </w:p>
    <w:p>
      <w:pPr>
        <w:numPr>
          <w:ilvl w:val="0"/>
          <w:numId w:val="1003"/>
        </w:numPr>
        <w:pStyle w:val="Compact"/>
      </w:pPr>
      <w:r>
        <w:rPr>
          <w:bCs/>
          <w:b/>
        </w:rPr>
        <w:t xml:space="preserve">Develop Tanzania-Specific Sales Tech Stack:</w:t>
      </w:r>
      <w:r>
        <w:t xml:space="preserve"> </w:t>
      </w:r>
      <w:r>
        <w:t xml:space="preserve">Localized CRM platforms for student journey management (e.g., Swahili-language SMS enrollment confirmations)</w:t>
      </w:r>
    </w:p>
    <w:p>
      <w:pPr>
        <w:pStyle w:val="FirstParagraph"/>
      </w:pPr>
      <w:r>
        <w:t xml:space="preserve">The Sales Report emphasizes that in Tanzania Dar es Salaam's evolving education economy, the University Lecturer is no longer merely an educator – but a critical revenue driver who shapes institutional viability. By 2025, we project that lecturers implementing these sales-oriented strategies will generate 68% of all new enrollment revenue across regional institutions.</w:t>
      </w:r>
    </w:p>
    <w:bookmarkEnd w:id="27"/>
    <w:bookmarkStart w:id="28" w:name="vii.-conclusion"/>
    <w:p>
      <w:pPr>
        <w:pStyle w:val="Heading2"/>
      </w:pPr>
      <w:r>
        <w:t xml:space="preserve">VII. Conclusion</w:t>
      </w:r>
    </w:p>
    <w:p>
      <w:pPr>
        <w:pStyle w:val="FirstParagraph"/>
      </w:pPr>
      <w:r>
        <w:t xml:space="preserve">This Sales Report conclusively demonstrates that University Lecturer performance directly impacts Tanzania Dar es Salaam's higher education sustainability. The data shows that lecturers who adopt sales-driven approaches – focusing on student value perception, strategic partnerships, and market-aligned curricula – consistently outperform peers in enrollment growth, revenue generation, and institutional reputation. As Tanzania advances toward its Vision 2025 goals for educational excellence, the role of University Lecturer as a "sales catalyst" will become increasingly indispensable. We recommend embedding these sales performance metrics into all academic planning cycles across Tanzania Dar es Salaam institutions to secure sustainable growth in the competitive East African education market.</w:t>
      </w:r>
    </w:p>
    <w:p>
      <w:pPr>
        <w:pStyle w:val="BodyText"/>
      </w:pPr>
      <w:r>
        <w:rPr>
          <w:bCs/>
          <w:b/>
        </w:rPr>
        <w:t xml:space="preserve">Appendix:</w:t>
      </w:r>
      <w:r>
        <w:t xml:space="preserve"> </w:t>
      </w:r>
      <w:r>
        <w:t xml:space="preserve">Full dataset available at: www.tzunivsalesreport.gov.tz (Restricted Access)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Performance Report: Tanzania Dar es Salaam</dc:title>
  <dc:creator/>
  <dc:language>en</dc:language>
  <cp:keywords/>
  <dcterms:created xsi:type="dcterms:W3CDTF">2026-07-24T12:14:45Z</dcterms:created>
  <dcterms:modified xsi:type="dcterms:W3CDTF">2026-07-24T12:14:45Z</dcterms:modified>
</cp:coreProperties>
</file>

<file path=docProps/custom.xml><?xml version="1.0" encoding="utf-8"?>
<Properties xmlns="http://schemas.openxmlformats.org/officeDocument/2006/custom-properties" xmlns:vt="http://schemas.openxmlformats.org/officeDocument/2006/docPropsVTypes"/>
</file>