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7" w:name="X073138a037fd544b041b1b3cf4bcc045ae1d14f"/>
    <w:p>
      <w:pPr>
        <w:pStyle w:val="Heading1"/>
      </w:pPr>
      <w:r>
        <w:t xml:space="preserve">Sales Report: Strategic Recruitment of University Lecturers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Recruitment Division, Uganda National Council for Higher Education (UNCHE)</w:t>
      </w:r>
      <w:r>
        <w:br/>
      </w:r>
      <w:r>
        <w:rPr>
          <w:bCs/>
          <w:b/>
        </w:rPr>
        <w:t xml:space="preserve">Prepared By:</w:t>
      </w:r>
      <w:r>
        <w:t xml:space="preserve"> </w:t>
      </w:r>
      <w:r>
        <w:t xml:space="preserve">Regional Sales &amp; Academic Development Team</w:t>
      </w:r>
    </w:p>
    <w:bookmarkStart w:id="20" w:name="i.-executive-summary"/>
    <w:p>
      <w:pPr>
        <w:pStyle w:val="Heading2"/>
      </w:pPr>
      <w:r>
        <w:t xml:space="preserve">I. Executive Summary</w:t>
      </w:r>
    </w:p>
    <w:p>
      <w:pPr>
        <w:pStyle w:val="FirstParagraph"/>
      </w:pPr>
      <w:r>
        <w:t xml:space="preserve">This report details the strategic sales performance and market analysis concerning the recruitment of qualified University Lecturers across Kampala, Uganda’s educational hub. The "sales" focus herein refers to our institutional effort to successfully match highly skilled academic professionals with vacancies at leading universities in Kampala, directly addressing critical shortages in STEM, Education, and Business disciplines. Over the past fiscal quarter (July-September 2023), we achieved a 78% placement rate for University Lecturer positions within Kampala institutions—surpassing our target by 15 percentage points. This success is attributed to localized recruitment strategies tailored to Uganda's higher education landscape, emphasizing cultural competency and alignment with national curriculum goals. Crucially, all initiatives were executed under the operational framework of Kampala as Uganda's primary academic center.</w:t>
      </w:r>
    </w:p>
    <w:bookmarkEnd w:id="20"/>
    <w:bookmarkStart w:id="21" w:name="Xd5e3fb1804c6007603c9edf3a0bfceb93840f39"/>
    <w:p>
      <w:pPr>
        <w:pStyle w:val="Heading2"/>
      </w:pPr>
      <w:r>
        <w:t xml:space="preserve">II. Market Analysis: University Lecturer Demand in Kampala</w:t>
      </w:r>
    </w:p>
    <w:p>
      <w:pPr>
        <w:pStyle w:val="FirstParagraph"/>
      </w:pPr>
      <w:r>
        <w:t xml:space="preserve">Kampala hosts over 50% of Uganda’s tertiary institutions, including Makerere University (the oldest and most prestigious), Kyambogo University, Uganda Christian University, and numerous private colleges. The demand for qualified University Lecturers has intensified due to:</w:t>
      </w:r>
    </w:p>
    <w:p>
      <w:pPr>
        <w:numPr>
          <w:ilvl w:val="0"/>
          <w:numId w:val="1001"/>
        </w:numPr>
        <w:pStyle w:val="Compact"/>
      </w:pPr>
      <w:r>
        <w:rPr>
          <w:bCs/>
          <w:b/>
        </w:rPr>
        <w:t xml:space="preserve">Expansion Programs:</w:t>
      </w:r>
      <w:r>
        <w:t xml:space="preserve"> </w:t>
      </w:r>
      <w:r>
        <w:t xml:space="preserve">UNCHE mandates a 20% increase in student enrollment across public universities by 2025, requiring 1,850 additional lecturers citywide.</w:t>
      </w:r>
    </w:p>
    <w:p>
      <w:pPr>
        <w:numPr>
          <w:ilvl w:val="0"/>
          <w:numId w:val="1001"/>
        </w:numPr>
        <w:pStyle w:val="Compact"/>
      </w:pPr>
      <w:r>
        <w:rPr>
          <w:bCs/>
          <w:b/>
        </w:rPr>
        <w:t xml:space="preserve">National Skill Gaps:</w:t>
      </w:r>
      <w:r>
        <w:t xml:space="preserve"> </w:t>
      </w:r>
      <w:r>
        <w:t xml:space="preserve">Critical shortages in Engineering (67% vacancy rate), Data Science (83%), and Early Childhood Education (72%)—directly impacting Kampala's educational output.</w:t>
      </w:r>
    </w:p>
    <w:p>
      <w:pPr>
        <w:numPr>
          <w:ilvl w:val="0"/>
          <w:numId w:val="1001"/>
        </w:numPr>
        <w:pStyle w:val="Compact"/>
      </w:pPr>
      <w:r>
        <w:rPr>
          <w:bCs/>
          <w:b/>
        </w:rPr>
        <w:t xml:space="preserve">Brain Drain Mitigation:</w:t>
      </w:r>
      <w:r>
        <w:t xml:space="preserve"> </w:t>
      </w:r>
      <w:r>
        <w:t xml:space="preserve">Uganda’s annual loss of 350+ academic professionals to overseas opportunities necessitates aggressive local recruitment.</w:t>
      </w:r>
    </w:p>
    <w:p>
      <w:pPr>
        <w:pStyle w:val="FirstParagraph"/>
      </w:pPr>
      <w:r>
        <w:t xml:space="preserve">This dynamic makes Kampala the pivotal market for University Lecturer "sales" activity. Our analysis shows Kampala-based universities allocate 68% of their recruitment budgets specifically for lecturer acquisition, with a preference for locally trained candidates demonstrating familiarity with Uganda's educational context and language (Luganda/English bilingualism being a key asset).</w:t>
      </w:r>
    </w:p>
    <w:bookmarkEnd w:id="21"/>
    <w:bookmarkStart w:id="22" w:name="X0339070f51e3ec997aa6e403b82ff6138f3e08b"/>
    <w:p>
      <w:pPr>
        <w:pStyle w:val="Heading2"/>
      </w:pPr>
      <w:r>
        <w:t xml:space="preserve">III. Sales Performance: Key Metrics &amp; Kampala-Specific Achievements</w:t>
      </w:r>
    </w:p>
    <w:p>
      <w:pPr>
        <w:pStyle w:val="FirstParagraph"/>
      </w:pPr>
      <w:r>
        <w:t xml:space="preserve">The quarterly sales performance against University Lecturer vacancies in Kampala is summarized below:</w:t>
      </w:r>
    </w:p>
    <w:p>
      <w:pPr>
        <w:pStyle w:val="BodyText"/>
      </w:pPr>
      <w:r>
        <w:t xml:space="preserve">University/Institution (Kampala)</w:t>
      </w:r>
    </w:p>
    <w:p>
      <w:pPr>
        <w:pStyle w:val="BodyText"/>
      </w:pPr>
      <w:r>
        <w:t xml:space="preserve">Vacancies Offered</w:t>
      </w:r>
    </w:p>
    <w:p>
      <w:pPr>
        <w:pStyle w:val="BodyText"/>
      </w:pPr>
      <w:r>
        <w:t xml:space="preserve">Positions Filled</w:t>
      </w:r>
    </w:p>
    <w:p>
      <w:pPr>
        <w:pStyle w:val="BodyText"/>
      </w:pPr>
      <w:r>
        <w:t xml:space="preserve">Placement Rate</w:t>
      </w:r>
    </w:p>
    <w:p>
      <w:pPr>
        <w:pStyle w:val="BodyText"/>
      </w:pPr>
      <w:r>
        <w:t xml:space="preserve">Key Disciplines Filled</w:t>
      </w:r>
    </w:p>
    <w:p>
      <w:pPr>
        <w:pStyle w:val="BodyText"/>
      </w:pPr>
      <w:r>
        <w:t xml:space="preserve">Makerere University (College of Natural Sciences)</w:t>
      </w:r>
    </w:p>
    <w:p>
      <w:pPr>
        <w:pStyle w:val="BodyText"/>
      </w:pPr>
      <w:r>
        <w:t xml:space="preserve">82</w:t>
      </w:r>
    </w:p>
    <w:p>
      <w:pPr>
        <w:pStyle w:val="BodyText"/>
      </w:pPr>
      <w:r>
        <w:t xml:space="preserve">65</w:t>
      </w:r>
    </w:p>
    <w:p>
      <w:pPr>
        <w:pStyle w:val="BodyText"/>
      </w:pPr>
      <w:r>
        <w:t xml:space="preserve">79.3%</w:t>
      </w:r>
    </w:p>
    <w:p>
      <w:pPr>
        <w:pStyle w:val="BodyText"/>
      </w:pPr>
      <w:r>
        <w:t xml:space="preserve">Biology, Physics, Environmental Science</w:t>
      </w:r>
    </w:p>
    <w:p>
      <w:pPr>
        <w:pStyle w:val="BodyText"/>
      </w:pPr>
      <w:r>
        <w:t xml:space="preserve">Kyambogo University (School of Business)</w:t>
      </w:r>
    </w:p>
    <w:p>
      <w:pPr>
        <w:pStyle w:val="BodyText"/>
      </w:pPr>
      <w:r>
        <w:t xml:space="preserve">45</w:t>
      </w:r>
    </w:p>
    <w:p>
      <w:pPr>
        <w:pStyle w:val="BodyText"/>
      </w:pPr>
      <w:r>
        <w:t xml:space="preserve">40</w:t>
      </w:r>
    </w:p>
    <w:p>
      <w:pPr>
        <w:pStyle w:val="BodyText"/>
      </w:pPr>
      <w:r>
        <w:t xml:space="preserve">88.9%</w:t>
      </w:r>
    </w:p>
    <w:p>
      <w:pPr>
        <w:pStyle w:val="BodyText"/>
      </w:pPr>
      <w:r>
        <w:t xml:space="preserve">Accounting, Entrepreneurship</w:t>
      </w:r>
    </w:p>
    <w:p>
      <w:pPr>
        <w:pStyle w:val="BodyText"/>
      </w:pPr>
      <w:r>
        <w:t xml:space="preserve">Total Kampala Region</w:t>
      </w:r>
    </w:p>
    <w:p>
      <w:pPr>
        <w:pStyle w:val="BodyText"/>
      </w:pPr>
      <w:r>
        <w:t xml:space="preserve">217</w:t>
      </w:r>
    </w:p>
    <w:p>
      <w:pPr>
        <w:pStyle w:val="BodyText"/>
      </w:pPr>
      <w:r>
        <w:t xml:space="preserve">170</w:t>
      </w:r>
    </w:p>
    <w:p>
      <w:pPr>
        <w:pStyle w:val="BodyText"/>
      </w:pPr>
      <w:r>
        <w:t xml:space="preserve">78.3%</w:t>
      </w:r>
    </w:p>
    <w:p>
      <w:pPr>
        <w:pStyle w:val="BodyText"/>
      </w:pPr>
      <w:r>
        <w:t xml:space="preserve">—</w:t>
      </w:r>
    </w:p>
    <w:p>
      <w:pPr>
        <w:pStyle w:val="BodyText"/>
      </w:pPr>
      <w:r>
        <w:t xml:space="preserve">Notable Kampala-specific wins include:</w:t>
      </w:r>
    </w:p>
    <w:p>
      <w:pPr>
        <w:numPr>
          <w:ilvl w:val="0"/>
          <w:numId w:val="1002"/>
        </w:numPr>
        <w:pStyle w:val="Compact"/>
      </w:pPr>
      <w:r>
        <w:t xml:space="preserve">Securing 12 Data Science lecturers for a new Kampala-based private university, directly addressing UNCHE’s digital skills priority.</w:t>
      </w:r>
    </w:p>
    <w:p>
      <w:pPr>
        <w:numPr>
          <w:ilvl w:val="0"/>
          <w:numId w:val="1002"/>
        </w:numPr>
        <w:pStyle w:val="Compact"/>
      </w:pPr>
      <w:r>
        <w:t xml:space="preserve">Negotiating contracts with 3 University Lecturers who had previously declined offers due to remote work concerns—via our Kampala-centric "hub-and-spoke" model offering on-site support at campus centers.</w:t>
      </w:r>
    </w:p>
    <w:bookmarkEnd w:id="22"/>
    <w:bookmarkStart w:id="23" w:name="iv.-challenges-in-the-kampala-market"/>
    <w:p>
      <w:pPr>
        <w:pStyle w:val="Heading2"/>
      </w:pPr>
      <w:r>
        <w:t xml:space="preserve">IV. Challenges in the Kampala Market</w:t>
      </w:r>
    </w:p>
    <w:p>
      <w:pPr>
        <w:pStyle w:val="FirstParagraph"/>
      </w:pPr>
      <w:r>
        <w:t xml:space="preserve">Despite strong results, significant hurdles persist in the University Lecturer recruitment "sales" process within Kampala:</w:t>
      </w:r>
    </w:p>
    <w:p>
      <w:pPr>
        <w:numPr>
          <w:ilvl w:val="0"/>
          <w:numId w:val="1003"/>
        </w:numPr>
        <w:pStyle w:val="Compact"/>
      </w:pPr>
      <w:r>
        <w:rPr>
          <w:bCs/>
          <w:b/>
        </w:rPr>
        <w:t xml:space="preserve">Cultural Misalignment:</w:t>
      </w:r>
      <w:r>
        <w:t xml:space="preserve"> </w:t>
      </w:r>
      <w:r>
        <w:t xml:space="preserve">32% of non-Kampala-based applicants failed interviews due to unfamiliarity with Uganda’s student demographics and classroom dynamics. *Solution: Mandatory cultural immersion workshops for all candidates targeting Kampala roles.</w:t>
      </w:r>
    </w:p>
    <w:p>
      <w:pPr>
        <w:numPr>
          <w:ilvl w:val="0"/>
          <w:numId w:val="1003"/>
        </w:numPr>
        <w:pStyle w:val="Compact"/>
      </w:pPr>
      <w:r>
        <w:rPr>
          <w:bCs/>
          <w:b/>
        </w:rPr>
        <w:t xml:space="preserve">Salary Discrepancies:</w:t>
      </w:r>
      <w:r>
        <w:t xml:space="preserve"> </w:t>
      </w:r>
      <w:r>
        <w:t xml:space="preserve">Public university lecturer salaries in Kampala lag 25% behind private sector equivalents, causing retention issues. *Our response: Developed a "Kampala Academic Growth Package" including housing stipends and UNCHE-certified professional development—reducing turnover by 41%.</w:t>
      </w:r>
    </w:p>
    <w:p>
      <w:pPr>
        <w:numPr>
          <w:ilvl w:val="0"/>
          <w:numId w:val="1003"/>
        </w:numPr>
        <w:pStyle w:val="Compact"/>
      </w:pPr>
      <w:r>
        <w:rPr>
          <w:bCs/>
          <w:b/>
        </w:rPr>
        <w:t xml:space="preserve">Logistical Barriers:</w:t>
      </w:r>
      <w:r>
        <w:t xml:space="preserve"> </w:t>
      </w:r>
      <w:r>
        <w:t xml:space="preserve">Rural lecturers avoiding Kampala postings due to high cost of living. *Mitigation: Partnered with Kampala-based NGOs (e.g., UCU Housing Initiative) for subsidized accommodation access.</w:t>
      </w:r>
    </w:p>
    <w:bookmarkEnd w:id="23"/>
    <w:bookmarkStart w:id="25" w:name="X0e41f52a1e006bf8a95f31acec1c7dcce1f3d21"/>
    <w:p>
      <w:pPr>
        <w:pStyle w:val="Heading2"/>
      </w:pPr>
      <w:r>
        <w:t xml:space="preserve">V. Strategic Recommendations for Future Sales Growth in Uganda (Kampala Focus)</w:t>
      </w:r>
    </w:p>
    <w:p>
      <w:pPr>
        <w:pStyle w:val="FirstParagraph"/>
      </w:pPr>
      <w:r>
        <w:t xml:space="preserve">To sustain and grow University Lecturer "sales" success in Kampala, we recommend:</w:t>
      </w:r>
    </w:p>
    <w:p>
      <w:pPr>
        <w:numPr>
          <w:ilvl w:val="0"/>
          <w:numId w:val="1004"/>
        </w:numPr>
        <w:pStyle w:val="Compact"/>
      </w:pPr>
      <w:r>
        <w:rPr>
          <w:bCs/>
          <w:b/>
        </w:rPr>
        <w:t xml:space="preserve">Deepen Local Partnerships:</w:t>
      </w:r>
      <w:r>
        <w:t xml:space="preserve"> </w:t>
      </w:r>
      <w:r>
        <w:t xml:space="preserve">Forge formal alliances with Kampala’s National Teachers’ Union and Uganda National Examinations Board (UNEB) to co-host lecturer orientation events within the city. This builds trust and ensures candidates understand Kampala’s academic ecosystem.</w:t>
      </w:r>
    </w:p>
    <w:p>
      <w:pPr>
        <w:numPr>
          <w:ilvl w:val="0"/>
          <w:numId w:val="1004"/>
        </w:numPr>
        <w:pStyle w:val="Compact"/>
      </w:pPr>
      <w:r>
        <w:rPr>
          <w:bCs/>
          <w:b/>
        </w:rPr>
        <w:t xml:space="preserve">Leverage Digital "Sales" Channels:</w:t>
      </w:r>
      <w:r>
        <w:t xml:space="preserve"> </w:t>
      </w:r>
      <w:r>
        <w:t xml:space="preserve">Launch a dedicated Kampala-focused portal (</w:t>
      </w:r>
      <w:hyperlink r:id="rId24">
        <w:r>
          <w:rPr>
            <w:rStyle w:val="Hyperlink"/>
          </w:rPr>
          <w:t xml:space="preserve">kampalalecturers.ug</w:t>
        </w:r>
      </w:hyperlink>
      <w:r>
        <w:t xml:space="preserve">) featuring video testimonials from current University Lecturers in Kampala, showcasing campus life and community impact—addressing the #1 candidate concern: "Will I fit into Kampala’s academic culture?"</w:t>
      </w:r>
    </w:p>
    <w:p>
      <w:pPr>
        <w:numPr>
          <w:ilvl w:val="0"/>
          <w:numId w:val="1004"/>
        </w:numPr>
        <w:pStyle w:val="Compact"/>
      </w:pPr>
      <w:r>
        <w:rPr>
          <w:bCs/>
          <w:b/>
        </w:rPr>
        <w:t xml:space="preserve">Invest in Kampala Talent Pipelines:</w:t>
      </w:r>
      <w:r>
        <w:t xml:space="preserve"> </w:t>
      </w:r>
      <w:r>
        <w:t xml:space="preserve">Collaborate with Makerere’s Career Services to create a "Lecturer Apprenticeship Program" for top postgraduate students. This pipeline ensures 60% of future lecturer hires are locally nurtured within Kampala.</w:t>
      </w:r>
    </w:p>
    <w:bookmarkEnd w:id="25"/>
    <w:bookmarkStart w:id="26" w:name="vi.-conclusion-the-kampala-imperative"/>
    <w:p>
      <w:pPr>
        <w:pStyle w:val="Heading2"/>
      </w:pPr>
      <w:r>
        <w:t xml:space="preserve">VI. Conclusion: The Kampala Imperative</w:t>
      </w:r>
    </w:p>
    <w:p>
      <w:pPr>
        <w:pStyle w:val="FirstParagraph"/>
      </w:pPr>
      <w:r>
        <w:t xml:space="preserve">The success of University Lecturer recruitment in Uganda hinges on Kampala as the operational epicenter. Our sales strategy must remain hyper-localized, prioritizing cultural fluency, competitive value propositions within Kampala’s economic context, and seamless integration with Uganda’s national education objectives. By treating each "sale" as a long-term partnership—where the University Lecturer becomes an embedded asset of Kampala’s educational ecosystem—we transform recruitment from transactional to transformative. The 78% placement rate in Kampala is not merely a metric; it is a foundational step toward making Uganda’s university system globally competitive, starting in the heart of its academic capital: Kampala.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kampalalecturers.ug" TargetMode="External" /></Relationships>
</file>

<file path=word/_rels/footnotes.xml.rels><?xml version="1.0" encoding="UTF-8"?><Relationships xmlns="http://schemas.openxmlformats.org/package/2006/relationships"><Relationship Type="http://schemas.openxmlformats.org/officeDocument/2006/relationships/hyperlink" Id="rId24" Target="https://kampalalecturers.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Kampala, Uganda</dc:title>
  <dc:creator/>
  <dc:language>en</dc:language>
  <cp:keywords/>
  <dcterms:created xsi:type="dcterms:W3CDTF">2026-07-23T19:14:37Z</dcterms:created>
  <dcterms:modified xsi:type="dcterms:W3CDTF">2026-07-23T19:14:37Z</dcterms:modified>
</cp:coreProperties>
</file>

<file path=docProps/custom.xml><?xml version="1.0" encoding="utf-8"?>
<Properties xmlns="http://schemas.openxmlformats.org/officeDocument/2006/custom-properties" xmlns:vt="http://schemas.openxmlformats.org/officeDocument/2006/docPropsVTypes"/>
</file>