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8" w:name="X2bf224c38ecf5eb3d931c5f02d89bf1f1a090e9"/>
    <w:p>
      <w:pPr>
        <w:pStyle w:val="Heading1"/>
      </w:pPr>
      <w:r>
        <w:t xml:space="preserve">Comprehensive Sales Report: University Lecturer Recruitment &amp; Market Strategy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Houston Higher Education Consortium</w:t>
      </w:r>
      <w:r>
        <w:br/>
      </w:r>
      <w:r>
        <w:rPr>
          <w:bCs/>
          <w:b/>
        </w:rPr>
        <w:t xml:space="preserve">Subject:</w:t>
      </w:r>
      <w:r>
        <w:t xml:space="preserve"> </w:t>
      </w:r>
      <w:r>
        <w:t xml:space="preserve">Strategic Sales Performance Analysis for University Lecturer Positions in United States Houston</w:t>
      </w:r>
    </w:p>
    <w:bookmarkStart w:id="20" w:name="i.-executive-summary"/>
    <w:p>
      <w:pPr>
        <w:pStyle w:val="Heading2"/>
      </w:pPr>
      <w:r>
        <w:t xml:space="preserve">I. Executive Summary</w:t>
      </w:r>
    </w:p>
    <w:p>
      <w:pPr>
        <w:pStyle w:val="FirstParagraph"/>
      </w:pPr>
      <w:r>
        <w:t xml:space="preserve">This Sales Report details the recruitment performance and market positioning for University Lecturer roles across major institutions in United States Houston. As the fourth-largest city in the United States with a burgeoning higher education sector, Houston presents unique opportunities and challenges for academic staffing. Our analysis reveals a 15% year-over-year increase in demand for University Lecturers, driven by enrollment growth at institutions like Rice University, University of Houston System, and Texas Southern University. This report outlines current sales metrics, competitive positioning within the United States Houston market, and strategic recommendations to optimize recruitment pipelines.</w:t>
      </w:r>
    </w:p>
    <w:bookmarkEnd w:id="20"/>
    <w:bookmarkStart w:id="21" w:name="X9fa9cff5d07dbb49b28701b12d967f21ad4a2bd"/>
    <w:p>
      <w:pPr>
        <w:pStyle w:val="Heading2"/>
      </w:pPr>
      <w:r>
        <w:t xml:space="preserve">II. Market Context: Houston's Academic Landscape</w:t>
      </w:r>
    </w:p>
    <w:p>
      <w:pPr>
        <w:pStyle w:val="FirstParagraph"/>
      </w:pPr>
      <w:r>
        <w:t xml:space="preserve">United States Houston stands as an academic powerhouse with 37 institutions of higher learning serving over 250,000 students. The city's economic diversification – spanning energy, healthcare, and technology – fuels demand for specialized University Lecturer roles in emerging fields like AI-driven engineering (Rice), health informatics (UTHealth), and sustainable urban planning (University of Houston). According to the Texas Higher Education Coordinating Board, Houston universities have added 28% more tenure-track lecturer positions since 2019. This growth aligns perfectly with our sales strategy targeting high-demand disciplines where United States Houston leads national innovation.</w:t>
      </w:r>
    </w:p>
    <w:bookmarkEnd w:id="21"/>
    <w:bookmarkStart w:id="22" w:name="iii.-current-sales-performance-metrics"/>
    <w:p>
      <w:pPr>
        <w:pStyle w:val="Heading2"/>
      </w:pPr>
      <w:r>
        <w:t xml:space="preserve">III. Current Sales Performance Metrics</w:t>
      </w:r>
    </w:p>
    <w:p>
      <w:pPr>
        <w:pStyle w:val="FirstParagraph"/>
      </w:pPr>
      <w:r>
        <w:t xml:space="preserve">Metrics</w:t>
      </w:r>
    </w:p>
    <w:p>
      <w:pPr>
        <w:pStyle w:val="BodyText"/>
      </w:pPr>
      <w:r>
        <w:t xml:space="preserve">Q3 2023</w:t>
      </w:r>
    </w:p>
    <w:p>
      <w:pPr>
        <w:pStyle w:val="BodyText"/>
      </w:pPr>
      <w:r>
        <w:t xml:space="preserve">Q3 2022 (YoY Change)</w:t>
      </w:r>
    </w:p>
    <w:p>
      <w:pPr>
        <w:pStyle w:val="BodyText"/>
      </w:pPr>
      <w:r>
        <w:t xml:space="preserve">Target</w:t>
      </w:r>
    </w:p>
    <w:p>
      <w:pPr>
        <w:pStyle w:val="BodyText"/>
      </w:pPr>
      <w:r>
        <w:t xml:space="preserve">New University Lecturer Hires</w:t>
      </w:r>
    </w:p>
    <w:p>
      <w:pPr>
        <w:pStyle w:val="BodyText"/>
      </w:pPr>
      <w:r>
        <w:t xml:space="preserve">47</w:t>
      </w:r>
    </w:p>
    <w:p>
      <w:pPr>
        <w:pStyle w:val="BodyText"/>
      </w:pPr>
      <w:r>
        <w:t xml:space="preserve">+19%</w:t>
      </w:r>
    </w:p>
    <w:p>
      <w:pPr>
        <w:pStyle w:val="BodyText"/>
      </w:pPr>
      <w:r>
        <w:t xml:space="preserve">40</w:t>
      </w:r>
    </w:p>
    <w:p>
      <w:pPr>
        <w:pStyle w:val="BodyText"/>
      </w:pPr>
      <w:r>
        <w:t xml:space="preserve">Time-to-Fill (Days)</w:t>
      </w:r>
    </w:p>
    <w:p>
      <w:pPr>
        <w:pStyle w:val="BodyText"/>
      </w:pPr>
      <w:r>
        <w:t xml:space="preserve">62</w:t>
      </w:r>
    </w:p>
    <w:p>
      <w:pPr>
        <w:pStyle w:val="BodyText"/>
      </w:pPr>
      <w:r>
        <w:t xml:space="preserve">&lt;</w:t>
      </w:r>
    </w:p>
    <w:p>
      <w:pPr>
        <w:pStyle w:val="BodyText"/>
      </w:pPr>
      <w:r>
        <w:t xml:space="preserve">-18% (Improved)</w:t>
      </w:r>
    </w:p>
    <w:p>
      <w:pPr>
        <w:pStyle w:val="BodyText"/>
      </w:pPr>
      <w:r>
        <w:t xml:space="preserve">Offer Acceptance Rate</w:t>
      </w:r>
    </w:p>
    <w:p>
      <w:pPr>
        <w:pStyle w:val="BodyText"/>
      </w:pPr>
      <w:r>
        <w:t xml:space="preserve">89%</w:t>
      </w:r>
    </w:p>
    <w:p>
      <w:pPr>
        <w:pStyle w:val="BodyText"/>
      </w:pPr>
      <w:r>
        <w:t xml:space="preserve">Top-Performing Disciplines (Houston Demand)</w:t>
      </w:r>
    </w:p>
    <w:p>
      <w:pPr>
        <w:pStyle w:val="BodyText"/>
      </w:pPr>
      <w:r>
        <w:t xml:space="preserve">Data Science, Healthcare Management, Renewable Energy Engineering</w:t>
      </w:r>
    </w:p>
    <w:p>
      <w:pPr>
        <w:pStyle w:val="BodyText"/>
      </w:pPr>
      <w:r>
        <w:t xml:space="preserve">Key achievements in United States Houston include:</w:t>
      </w:r>
    </w:p>
    <w:p>
      <w:pPr>
        <w:numPr>
          <w:ilvl w:val="0"/>
          <w:numId w:val="1001"/>
        </w:numPr>
        <w:pStyle w:val="Compact"/>
      </w:pPr>
      <w:r>
        <w:t xml:space="preserve">Securing 12 University Lecturer hires for UH System's new $30M STEM Innovation Hub within 90 days</w:t>
      </w:r>
    </w:p>
    <w:p>
      <w:pPr>
        <w:numPr>
          <w:ilvl w:val="0"/>
          <w:numId w:val="1001"/>
        </w:numPr>
        <w:pStyle w:val="Compact"/>
      </w:pPr>
      <w:r>
        <w:t xml:space="preserve">Developing targeted recruitment partnerships with H-Town Tech Collective, increasing candidate pool by 35%</w:t>
      </w:r>
    </w:p>
    <w:p>
      <w:pPr>
        <w:numPr>
          <w:ilvl w:val="0"/>
          <w:numId w:val="1001"/>
        </w:numPr>
        <w:pStyle w:val="Compact"/>
      </w:pPr>
      <w:r>
        <w:t xml:space="preserve">Reducing time-to-fill in high-demand fields by 28 days compared to Houston regional average</w:t>
      </w:r>
    </w:p>
    <w:bookmarkEnd w:id="22"/>
    <w:bookmarkStart w:id="23" w:name="Xaa9f2bc5edd45b3e862d803dc293a0f2b61ea93"/>
    <w:p>
      <w:pPr>
        <w:pStyle w:val="Heading2"/>
      </w:pPr>
      <w:r>
        <w:t xml:space="preserve">IV. Competitive Analysis: Sales Positioning in Houston</w:t>
      </w:r>
    </w:p>
    <w:p>
      <w:pPr>
        <w:pStyle w:val="FirstParagraph"/>
      </w:pPr>
      <w:r>
        <w:t xml:space="preserve">Our Sales Report identifies three critical differentiators for University Lecturer recruitment in United States Houston:</w:t>
      </w:r>
    </w:p>
    <w:p>
      <w:pPr>
        <w:numPr>
          <w:ilvl w:val="0"/>
          <w:numId w:val="1002"/>
        </w:numPr>
        <w:pStyle w:val="Compact"/>
      </w:pPr>
      <w:r>
        <w:rPr>
          <w:bCs/>
          <w:b/>
        </w:rPr>
        <w:t xml:space="preserve">Niche Specialization:</w:t>
      </w:r>
      <w:r>
        <w:t xml:space="preserve"> </w:t>
      </w:r>
      <w:r>
        <w:t xml:space="preserve">Unlike national platforms, we prioritize region-specific expertise (e.g., oil &amp; gas transition courses at University of Houston-Downtown) – a key factor in 72% of successful hires.</w:t>
      </w:r>
    </w:p>
    <w:p>
      <w:pPr>
        <w:numPr>
          <w:ilvl w:val="0"/>
          <w:numId w:val="1002"/>
        </w:numPr>
        <w:pStyle w:val="Compact"/>
      </w:pPr>
      <w:r>
        <w:rPr>
          <w:bCs/>
          <w:b/>
        </w:rPr>
        <w:t xml:space="preserve">Community Integration:</w:t>
      </w:r>
      <w:r>
        <w:t xml:space="preserve"> </w:t>
      </w:r>
      <w:r>
        <w:t xml:space="preserve">Partnering with Houston STEM Alliance and H-Town Innovation Fund to showcase lecturers' local impact, increasing candidate interest by 41%.</w:t>
      </w:r>
    </w:p>
    <w:p>
      <w:pPr>
        <w:numPr>
          <w:ilvl w:val="0"/>
          <w:numId w:val="1002"/>
        </w:numPr>
        <w:pStyle w:val="Compact"/>
      </w:pPr>
      <w:r>
        <w:rPr>
          <w:bCs/>
          <w:b/>
        </w:rPr>
        <w:t xml:space="preserve">Cultural Alignment:</w:t>
      </w:r>
      <w:r>
        <w:t xml:space="preserve"> </w:t>
      </w:r>
      <w:r>
        <w:t xml:space="preserve">Our Houston-specific onboarding program (including "Houston Economic Impact Workshop") resonates with 86% of accepted candidates, addressing a major pain point identified in regional surveys.</w:t>
      </w:r>
    </w:p>
    <w:p>
      <w:pPr>
        <w:pStyle w:val="FirstParagraph"/>
      </w:pPr>
      <w:r>
        <w:t xml:space="preserve">The competitive landscape shows two emerging threats:</w:t>
      </w:r>
    </w:p>
    <w:p>
      <w:pPr>
        <w:numPr>
          <w:ilvl w:val="0"/>
          <w:numId w:val="1003"/>
        </w:numPr>
        <w:pStyle w:val="Compact"/>
      </w:pPr>
      <w:r>
        <w:t xml:space="preserve">Rice University's new AI-powered recruitment tool reducing time-to-fill by 25%</w:t>
      </w:r>
    </w:p>
    <w:p>
      <w:pPr>
        <w:numPr>
          <w:ilvl w:val="0"/>
          <w:numId w:val="1003"/>
        </w:numPr>
        <w:pStyle w:val="Compact"/>
      </w:pPr>
      <w:r>
        <w:t xml:space="preserve">University of Houston's "Houston Homecoming" initiative offering relocation packages for out-of-state lecturers</w:t>
      </w:r>
    </w:p>
    <w:bookmarkEnd w:id="23"/>
    <w:bookmarkStart w:id="24" w:name="X4d59e4a1751e97909e0b64e0d54bf7eb93775bf"/>
    <w:p>
      <w:pPr>
        <w:pStyle w:val="Heading2"/>
      </w:pPr>
      <w:r>
        <w:t xml:space="preserve">V. Challenges in United States Houston Market</w:t>
      </w:r>
    </w:p>
    <w:p>
      <w:pPr>
        <w:pStyle w:val="FirstParagraph"/>
      </w:pPr>
      <w:r>
        <w:t xml:space="preserve">This Sales Report highlights three critical challenges requiring immediate action:</w:t>
      </w:r>
    </w:p>
    <w:p>
      <w:pPr>
        <w:numPr>
          <w:ilvl w:val="0"/>
          <w:numId w:val="1004"/>
        </w:numPr>
        <w:pStyle w:val="Compact"/>
      </w:pPr>
      <w:r>
        <w:rPr>
          <w:bCs/>
          <w:b/>
        </w:rPr>
        <w:t xml:space="preserve">Salary Compression:</w:t>
      </w:r>
      <w:r>
        <w:t xml:space="preserve"> </w:t>
      </w:r>
      <w:r>
        <w:t xml:space="preserve">Houston's cost of living (14% above national average) creates salary pressure. Competitors offer 8-10% higher base pay for University Lecturers in STEM fields.</w:t>
      </w:r>
    </w:p>
    <w:p>
      <w:pPr>
        <w:numPr>
          <w:ilvl w:val="0"/>
          <w:numId w:val="1004"/>
        </w:numPr>
        <w:pStyle w:val="Compact"/>
      </w:pPr>
      <w:r>
        <w:rPr>
          <w:bCs/>
          <w:b/>
        </w:rPr>
        <w:t xml:space="preserve">Talent Pool Saturation:</w:t>
      </w:r>
      <w:r>
        <w:t xml:space="preserve"> </w:t>
      </w:r>
      <w:r>
        <w:t xml:space="preserve">62% of applicants lack Houston-specific industry connections, reducing job fit despite strong academic credentials.</w:t>
      </w:r>
    </w:p>
    <w:p>
      <w:pPr>
        <w:numPr>
          <w:ilvl w:val="0"/>
          <w:numId w:val="1004"/>
        </w:numPr>
        <w:pStyle w:val="Compact"/>
      </w:pPr>
      <w:r>
        <w:rPr>
          <w:bCs/>
          <w:b/>
        </w:rPr>
        <w:t xml:space="preserve">Compliance Complexities:</w:t>
      </w:r>
      <w:r>
        <w:t xml:space="preserve"> </w:t>
      </w:r>
      <w:r>
        <w:t xml:space="preserve">Texas education licensure requirements (e.g., TEA certifications) add 14 days to onboarding versus other states.</w:t>
      </w:r>
    </w:p>
    <w:bookmarkEnd w:id="24"/>
    <w:bookmarkStart w:id="25" w:name="vi.-strategic-opportunities"/>
    <w:p>
      <w:pPr>
        <w:pStyle w:val="Heading2"/>
      </w:pPr>
      <w:r>
        <w:t xml:space="preserve">VI. Strategic Opportunities</w:t>
      </w:r>
    </w:p>
    <w:p>
      <w:pPr>
        <w:pStyle w:val="FirstParagraph"/>
      </w:pPr>
      <w:r>
        <w:t xml:space="preserve">Our analysis identifies high-potential growth areas for University Lecturer sales in United States Houston:</w:t>
      </w:r>
    </w:p>
    <w:p>
      <w:pPr>
        <w:numPr>
          <w:ilvl w:val="0"/>
          <w:numId w:val="1005"/>
        </w:numPr>
        <w:pStyle w:val="Compact"/>
      </w:pPr>
      <w:r>
        <w:rPr>
          <w:bCs/>
          <w:b/>
        </w:rPr>
        <w:t xml:space="preserve">Crisis Response Training:</w:t>
      </w:r>
      <w:r>
        <w:t xml:space="preserve"> </w:t>
      </w:r>
      <w:r>
        <w:t xml:space="preserve">Developing lecturer programs for disaster management (critical after Hurricane Harvey), with 17 institutions requesting proposals.</w:t>
      </w:r>
    </w:p>
    <w:p>
      <w:pPr>
        <w:numPr>
          <w:ilvl w:val="0"/>
          <w:numId w:val="1005"/>
        </w:numPr>
        <w:pStyle w:val="Compact"/>
      </w:pPr>
      <w:r>
        <w:rPr>
          <w:bCs/>
          <w:b/>
        </w:rPr>
        <w:t xml:space="preserve">Diversity Acceleration:</w:t>
      </w:r>
      <w:r>
        <w:t xml:space="preserve"> </w:t>
      </w:r>
      <w:r>
        <w:t xml:space="preserve">Targeting underrepresented groups through "Houston Pathways" program – currently yielding 30% more female lecturers in engineering.</w:t>
      </w:r>
    </w:p>
    <w:p>
      <w:pPr>
        <w:numPr>
          <w:ilvl w:val="0"/>
          <w:numId w:val="1005"/>
        </w:numPr>
        <w:pStyle w:val="Compact"/>
      </w:pPr>
      <w:r>
        <w:rPr>
          <w:bCs/>
          <w:b/>
        </w:rPr>
        <w:t xml:space="preserve">Industry-Academia Bridges:</w:t>
      </w:r>
      <w:r>
        <w:t xml:space="preserve"> </w:t>
      </w:r>
      <w:r>
        <w:t xml:space="preserve">Partnering with NASA Johnson Space Center and Houston Methodist for lecturer co-creation of curricula (12 pilot programs launched).</w:t>
      </w:r>
    </w:p>
    <w:bookmarkEnd w:id="25"/>
    <w:bookmarkStart w:id="26" w:name="vii.-actionable-recommendations"/>
    <w:p>
      <w:pPr>
        <w:pStyle w:val="Heading2"/>
      </w:pPr>
      <w:r>
        <w:t xml:space="preserve">VII. Actionable Recommendations</w:t>
      </w:r>
    </w:p>
    <w:p>
      <w:pPr>
        <w:pStyle w:val="FirstParagraph"/>
      </w:pPr>
      <w:r>
        <w:t xml:space="preserve">To dominate University Lecturer recruitment sales in United States Houston, we propose:</w:t>
      </w:r>
    </w:p>
    <w:p>
      <w:pPr>
        <w:numPr>
          <w:ilvl w:val="0"/>
          <w:numId w:val="1006"/>
        </w:numPr>
        <w:pStyle w:val="Compact"/>
      </w:pPr>
      <w:r>
        <w:rPr>
          <w:bCs/>
          <w:b/>
        </w:rPr>
        <w:t xml:space="preserve">Implement Houston-Specific Compensation Packages:</w:t>
      </w:r>
      <w:r>
        <w:t xml:space="preserve"> </w:t>
      </w:r>
      <w:r>
        <w:t xml:space="preserve">Introduce housing stipends (matching $1,500/month) and H-Town Innovation Grants for lecturers developing local partnerships. Projected ROI: 23% higher acceptance rates.</w:t>
      </w:r>
    </w:p>
    <w:p>
      <w:pPr>
        <w:numPr>
          <w:ilvl w:val="0"/>
          <w:numId w:val="1006"/>
        </w:numPr>
        <w:pStyle w:val="Compact"/>
      </w:pPr>
      <w:r>
        <w:rPr>
          <w:bCs/>
          <w:b/>
        </w:rPr>
        <w:t xml:space="preserve">Create "Houston Immersion" Onboarding:</w:t>
      </w:r>
      <w:r>
        <w:t xml:space="preserve"> </w:t>
      </w:r>
      <w:r>
        <w:t xml:space="preserve">Mandatory program connecting lecturers with local industry mentors during first month (tested in 3 UH System colleges with 94% satisfaction).</w:t>
      </w:r>
    </w:p>
    <w:p>
      <w:pPr>
        <w:numPr>
          <w:ilvl w:val="0"/>
          <w:numId w:val="1006"/>
        </w:numPr>
        <w:pStyle w:val="Compact"/>
      </w:pPr>
      <w:r>
        <w:rPr>
          <w:bCs/>
          <w:b/>
        </w:rPr>
        <w:t xml:space="preserve">Leverage Houston's Tech Ecosystem:</w:t>
      </w:r>
      <w:r>
        <w:t xml:space="preserve"> </w:t>
      </w:r>
      <w:r>
        <w:t xml:space="preserve">Partner with Houston Blockchain Center to develop micro-credentials for lecturers in emerging tech – addressing the #1 skill gap identified by employers.</w:t>
      </w:r>
    </w:p>
    <w:p>
      <w:pPr>
        <w:numPr>
          <w:ilvl w:val="0"/>
          <w:numId w:val="1006"/>
        </w:numPr>
        <w:pStyle w:val="Compact"/>
      </w:pPr>
      <w:r>
        <w:rPr>
          <w:bCs/>
          <w:b/>
        </w:rPr>
        <w:t xml:space="preserve">Launch "Houston Lecturer Network":</w:t>
      </w:r>
      <w:r>
        <w:t xml:space="preserve"> </w:t>
      </w:r>
      <w:r>
        <w:t xml:space="preserve">Monthly industry roundtables with C-suite leaders at Chevron, Memorial Hermann, and TMC – positioning our lecturers as community assets (expected to increase referral candidates by 50%).</w:t>
      </w:r>
    </w:p>
    <w:bookmarkEnd w:id="26"/>
    <w:bookmarkStart w:id="27" w:name="viii.-conclusion-the-houston-advantage"/>
    <w:p>
      <w:pPr>
        <w:pStyle w:val="Heading2"/>
      </w:pPr>
      <w:r>
        <w:t xml:space="preserve">VIII. Conclusion: The Houston Advantage</w:t>
      </w:r>
    </w:p>
    <w:p>
      <w:pPr>
        <w:pStyle w:val="FirstParagraph"/>
      </w:pPr>
      <w:r>
        <w:t xml:space="preserve">This Sales Report confirms that United States Houston represents a strategic growth frontier for University Lecturer recruitment. With its unique convergence of industry innovation, demographic diversity, and institutional ambition, the market demands specialized sales approaches beyond generic academic staffing models. Our targeted strategy – combining Houston-specific cultural integration with competitive compensation – has already achieved 15% above target hiring in high-impact fields. By executing these recommendations by Q2 2024, we project a 35% increase in quality University Lecturer placements within United States Houston, directly supporting the region's goal of becoming the top U.S. academic hub for workforce development.</w:t>
      </w:r>
    </w:p>
    <w:p>
      <w:pPr>
        <w:pStyle w:val="BodyText"/>
      </w:pPr>
      <w:r>
        <w:t xml:space="preserve">The path forward is clear: Our sales team must evolve from standard recruiter roles to Houston economic development partners. When we position University Lecturers not just as educators but as catalysts for Houston's innovation economy, our Sales Report demonstrates that both institutions and candidates achieve superior outcomes in this dynamic market. The future of higher education recruitment in United States Houston belongs to those who understand that a University Lecturer sale is never just about filling a position – it's about investing in the city's economic transformation.</w:t>
      </w:r>
    </w:p>
    <w:p>
      <w:pPr>
        <w:pStyle w:val="BodyText"/>
      </w:pPr>
      <w:r>
        <w:rPr>
          <w:bCs/>
          <w:b/>
        </w:rPr>
        <w:t xml:space="preserve">Prepared By:</w:t>
      </w:r>
      <w:r>
        <w:t xml:space="preserve"> </w:t>
      </w:r>
      <w:r>
        <w:t xml:space="preserve">Academic Talent Solutions Group, Houston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Houston Market Analysis</dc:title>
  <dc:creator/>
  <dc:language>en</dc:language>
  <cp:keywords/>
  <dcterms:created xsi:type="dcterms:W3CDTF">2026-07-24T08:40:11Z</dcterms:created>
  <dcterms:modified xsi:type="dcterms:W3CDTF">2026-07-24T08:40:11Z</dcterms:modified>
</cp:coreProperties>
</file>

<file path=docProps/custom.xml><?xml version="1.0" encoding="utf-8"?>
<Properties xmlns="http://schemas.openxmlformats.org/officeDocument/2006/custom-properties" xmlns:vt="http://schemas.openxmlformats.org/officeDocument/2006/docPropsVTypes"/>
</file>