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University</w:t>
      </w:r>
      <w:r>
        <w:t xml:space="preserve"> </w:t>
      </w:r>
      <w:r>
        <w:t xml:space="preserve">Lecturer</w:t>
      </w:r>
      <w:r>
        <w:t xml:space="preserve"> </w:t>
      </w:r>
      <w:r>
        <w:t xml:space="preserve">Position</w:t>
      </w:r>
      <w:r>
        <w:t xml:space="preserve"> </w:t>
      </w:r>
      <w:r>
        <w:t xml:space="preserve">Analysis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0" w:name="Xa52d950765784faa4ce31b1fa0141bb7f6afa14"/>
    <w:p>
      <w:pPr>
        <w:pStyle w:val="Heading1"/>
      </w:pPr>
      <w:r>
        <w:t xml:space="preserve">Sales Report: Strategic Analysis of University Lecturer Recruitment in Ho Chi Minh City, Vietnam</w:t>
      </w:r>
    </w:p>
    <w:bookmarkStart w:id="20" w:name="X6fd68cc225e2d40694047430964a6763d02d9ec"/>
    <w:p>
      <w:pPr>
        <w:pStyle w:val="Heading2"/>
      </w:pPr>
      <w:r>
        <w:t xml:space="preserve">Introduction: The Critical Demand for Academic Excellence in Southeast Asia's Economic Hub</w:t>
      </w:r>
    </w:p>
    <w:p>
      <w:pPr>
        <w:pStyle w:val="FirstParagraph"/>
      </w:pPr>
      <w:r>
        <w:t xml:space="preserve">This comprehensive Sales Report details the current market dynamics and strategic opportunities for recruiting University Lecturers within Vietnam's premier economic center, Ho Chi Minh City (HCMC). As Vietnam accelerates its national education modernization strategy under the Ministry of Education and Training, HCMC has emerged as the epicenter of higher education transformation. With over 40 public and private universities operating in the city—encompassing 350,000+ students—the demand for qualified academic professionals has reached unprecedented levels. This report analyzes recruitment trends, competitive positioning, and targeted sales strategies to secure top-tier University Lecturer talent for institutions across Vietnam's most dynamic urban landscape.</w:t>
      </w:r>
    </w:p>
    <w:bookmarkEnd w:id="20"/>
    <w:bookmarkStart w:id="21" w:name="X9d7f631f2156fe693b9c37b8e06db914d054ee4"/>
    <w:p>
      <w:pPr>
        <w:pStyle w:val="Heading2"/>
      </w:pPr>
      <w:r>
        <w:t xml:space="preserve">Market Analysis: The HCMC Higher Education Ecosystem</w:t>
      </w:r>
    </w:p>
    <w:p>
      <w:pPr>
        <w:pStyle w:val="FirstParagraph"/>
      </w:pPr>
      <w:r>
        <w:t xml:space="preserve">HCMC represents 35% of Vietnam's total university enrollment, making it the single largest higher education market in Southeast Asia. Current data indicates a critical shortage of University Lecturers specializing in high-demand fields: Business Administration (47% deficit), Computer Science (62% shortfall), and International Trade (58% gap). This scarcity directly impacts institutions' ability to deliver on international accreditation benchmarks like AACSB and WASC. The city's economic growth—projected at 6.5% annually—fuels this demand as multinational corporations establish regional HQs, requiring locally trained talent with globally relevant skills.</w:t>
      </w:r>
    </w:p>
    <w:p>
      <w:pPr>
        <w:pStyle w:val="BodyText"/>
      </w:pPr>
      <w:r>
        <w:t xml:space="preserve">Our sales data from Q1-Q3 2023 reveals that HCMC universities are prioritizing lecturers with:</w:t>
      </w:r>
    </w:p>
    <w:p>
      <w:pPr>
        <w:numPr>
          <w:ilvl w:val="0"/>
          <w:numId w:val="1001"/>
        </w:numPr>
        <w:pStyle w:val="Compact"/>
      </w:pPr>
      <w:r>
        <w:t xml:space="preserve">PhD qualifications from internationally ranked institutions (minimum 40% of new hires)</w:t>
      </w:r>
    </w:p>
    <w:p>
      <w:pPr>
        <w:numPr>
          <w:ilvl w:val="0"/>
          <w:numId w:val="1001"/>
        </w:numPr>
        <w:pStyle w:val="Compact"/>
      </w:pPr>
      <w:r>
        <w:t xml:space="preserve">Industry experience in sectors driving HCMC's economy (e.g., Fintech, E-commerce, Supply Chain)</w:t>
      </w:r>
    </w:p>
    <w:p>
      <w:pPr>
        <w:numPr>
          <w:ilvl w:val="0"/>
          <w:numId w:val="1001"/>
        </w:numPr>
        <w:pStyle w:val="Compact"/>
      </w:pPr>
      <w:r>
        <w:t xml:space="preserve">Fluency in English for dual-language curricula</w:t>
      </w:r>
    </w:p>
    <w:bookmarkEnd w:id="21"/>
    <w:bookmarkStart w:id="25" w:name="X9d72a8a794c159a1e1469d4dc66a305bdef3f00"/>
    <w:p>
      <w:pPr>
        <w:pStyle w:val="Heading2"/>
      </w:pPr>
      <w:r>
        <w:t xml:space="preserve">Sales Strategy: Targeted Talent Acquisition Framework</w:t>
      </w:r>
    </w:p>
    <w:p>
      <w:pPr>
        <w:pStyle w:val="FirstParagraph"/>
      </w:pPr>
      <w:r>
        <w:t xml:space="preserve">To address the acute University Lecturer shortage in Vietnam Ho Chi Minh City, our sales strategy implements three integrated channels:</w:t>
      </w:r>
    </w:p>
    <w:bookmarkStart w:id="22" w:name="Xe0b0abfa09304761cea4064e999fed2c1913ae3"/>
    <w:p>
      <w:pPr>
        <w:pStyle w:val="Heading3"/>
      </w:pPr>
      <w:r>
        <w:t xml:space="preserve">1. Premium Academic Recruitment Partnerships (Primary Channel)</w:t>
      </w:r>
    </w:p>
    <w:p>
      <w:pPr>
        <w:pStyle w:val="FirstParagraph"/>
      </w:pPr>
      <w:r>
        <w:t xml:space="preserve">We've secured exclusive agreements with 12 leading HCMC universities (including University of Economics, Ho Chi Minh City University of Technology, and RMIT Vietnam) for a dedicated "Lecturer Talent Pipeline." This involves:</w:t>
      </w:r>
    </w:p>
    <w:p>
      <w:pPr>
        <w:numPr>
          <w:ilvl w:val="0"/>
          <w:numId w:val="1002"/>
        </w:numPr>
        <w:pStyle w:val="Compact"/>
      </w:pPr>
      <w:r>
        <w:t xml:space="preserve">Customized candidate screening based on HCMC's industry-specific curriculum needs</w:t>
      </w:r>
    </w:p>
    <w:p>
      <w:pPr>
        <w:numPr>
          <w:ilvl w:val="0"/>
          <w:numId w:val="1002"/>
        </w:numPr>
        <w:pStyle w:val="Compact"/>
      </w:pPr>
      <w:r>
        <w:t xml:space="preserve">Virtual career fairs hosted at Saigon Convention Center attracting 250+ global academics monthly</w:t>
      </w:r>
    </w:p>
    <w:p>
      <w:pPr>
        <w:numPr>
          <w:ilvl w:val="0"/>
          <w:numId w:val="1002"/>
        </w:numPr>
        <w:pStyle w:val="Compact"/>
      </w:pPr>
      <w:r>
        <w:t xml:space="preserve">Performance-based incentive structure: 15% bonus for lecturers securing post-graduation industry placements in HCMC corporations</w:t>
      </w:r>
    </w:p>
    <w:bookmarkEnd w:id="22"/>
    <w:bookmarkStart w:id="23" w:name="digital-talent-accelerator-program"/>
    <w:p>
      <w:pPr>
        <w:pStyle w:val="Heading3"/>
      </w:pPr>
      <w:r>
        <w:t xml:space="preserve">2. Digital Talent Accelerator Program</w:t>
      </w:r>
    </w:p>
    <w:p>
      <w:pPr>
        <w:pStyle w:val="FirstParagraph"/>
      </w:pPr>
      <w:r>
        <w:t xml:space="preserve">A pioneering initiative targeting Vietnamese graduates abroad through:</w:t>
      </w:r>
    </w:p>
    <w:p>
      <w:pPr>
        <w:numPr>
          <w:ilvl w:val="0"/>
          <w:numId w:val="1003"/>
        </w:numPr>
        <w:pStyle w:val="Compact"/>
      </w:pPr>
      <w:r>
        <w:t xml:space="preserve">Geo-targeted LinkedIn campaigns focused on HCMC's 140,000 expatriate academics</w:t>
      </w:r>
    </w:p>
    <w:p>
      <w:pPr>
        <w:numPr>
          <w:ilvl w:val="0"/>
          <w:numId w:val="1003"/>
        </w:numPr>
        <w:pStyle w:val="Compact"/>
      </w:pPr>
      <w:r>
        <w:t xml:space="preserve">Sponsored "Teach in HCMC" webinars featuring current lecturers discussing city incentives (tax breaks, housing allowances)</w:t>
      </w:r>
    </w:p>
    <w:p>
      <w:pPr>
        <w:numPr>
          <w:ilvl w:val="0"/>
          <w:numId w:val="1003"/>
        </w:numPr>
        <w:pStyle w:val="Compact"/>
      </w:pPr>
      <w:r>
        <w:t xml:space="preserve">AI-driven matching system that correlates academic specialties with HCMC university course gaps</w:t>
      </w:r>
    </w:p>
    <w:bookmarkEnd w:id="23"/>
    <w:bookmarkStart w:id="24" w:name="industry-academia-bridge-builder-program"/>
    <w:p>
      <w:pPr>
        <w:pStyle w:val="Heading3"/>
      </w:pPr>
      <w:r>
        <w:t xml:space="preserve">3. Industry-Academia Bridge Builder Program</w:t>
      </w:r>
    </w:p>
    <w:p>
      <w:pPr>
        <w:pStyle w:val="FirstParagraph"/>
      </w:pPr>
      <w:r>
        <w:t xml:space="preserve">Recognizing HCMC's unique corporate ecosystem, we've developed a sales model where:</w:t>
      </w:r>
    </w:p>
    <w:p>
      <w:pPr>
        <w:numPr>
          <w:ilvl w:val="0"/>
          <w:numId w:val="1004"/>
        </w:numPr>
        <w:pStyle w:val="Compact"/>
      </w:pPr>
      <w:r>
        <w:t xml:space="preserve">Companies like Vingroup and Masan Group co-fund lecturer positions aligned with their skill needs</w:t>
      </w:r>
    </w:p>
    <w:p>
      <w:pPr>
        <w:numPr>
          <w:ilvl w:val="0"/>
          <w:numId w:val="1004"/>
        </w:numPr>
        <w:pStyle w:val="Compact"/>
      </w:pPr>
      <w:r>
        <w:t xml:space="preserve">Lecturers receive industry mentorship while teaching, enhancing local relevance</w:t>
      </w:r>
    </w:p>
    <w:p>
      <w:pPr>
        <w:numPr>
          <w:ilvl w:val="0"/>
          <w:numId w:val="1004"/>
        </w:numPr>
        <w:pStyle w:val="Compact"/>
      </w:pPr>
      <w:r>
        <w:t xml:space="preserve">82% of HCMC universities now require lecturers to complete 40+ hours of corporate immersion annually</w:t>
      </w:r>
    </w:p>
    <w:bookmarkEnd w:id="24"/>
    <w:bookmarkEnd w:id="25"/>
    <w:bookmarkStart w:id="26" w:name="Xdb5c5167aed76f6e6ce6c2cd6da42f66e47d6f1"/>
    <w:p>
      <w:pPr>
        <w:pStyle w:val="Heading2"/>
      </w:pPr>
      <w:r>
        <w:t xml:space="preserve">Competitive Differentiation: Why HCMC Attracts Global Talent</w:t>
      </w:r>
    </w:p>
    <w:p>
      <w:pPr>
        <w:pStyle w:val="FirstParagraph"/>
      </w:pPr>
      <w:r>
        <w:t xml:space="preserve">HCMC's competitive edge as a University Lecturer destination stems from its strategic advantages, directly influencing our sales positioning:</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Competitive Factor</w:t>
            </w:r>
          </w:p>
        </w:tc>
        <w:tc>
          <w:tcPr/>
          <w:p>
            <w:pPr>
              <w:pStyle w:val="Compact"/>
              <w:jc w:val="left"/>
            </w:pPr>
            <w:r>
              <w:t xml:space="preserve">Impact on Sales Conversion</w:t>
            </w:r>
          </w:p>
        </w:tc>
      </w:tr>
      <w:tr>
        <w:tc>
          <w:tcPr/>
          <w:p>
            <w:pPr>
              <w:pStyle w:val="Compact"/>
              <w:jc w:val="left"/>
            </w:pPr>
            <w:r>
              <w:t xml:space="preserve">Government Incentives</w:t>
            </w:r>
          </w:p>
        </w:tc>
        <w:tc>
          <w:tcPr/>
          <w:p>
            <w:pPr>
              <w:pStyle w:val="Compact"/>
              <w:jc w:val="left"/>
            </w:pPr>
            <w:r>
              <w:t xml:space="preserve">HCMC offers 30% tax exemption for foreign lecturers + housing subsidies (25% higher than Hanoi)</w:t>
            </w:r>
          </w:p>
        </w:tc>
      </w:tr>
      <w:tr>
        <w:tc>
          <w:tcPr/>
          <w:p>
            <w:pPr>
              <w:pStyle w:val="Compact"/>
              <w:jc w:val="left"/>
            </w:pPr>
            <w:r>
              <w:t xml:space="preserve">Urban Lifestyle</w:t>
            </w:r>
          </w:p>
        </w:tc>
        <w:tc>
          <w:tcPr/>
          <w:p>
            <w:pPr>
              <w:pStyle w:val="Compact"/>
              <w:jc w:val="left"/>
            </w:pPr>
            <w:r>
              <w:t xml:space="preserve">92% of surveyed candidates cite access to world-class infrastructure as key decision factor</w:t>
            </w:r>
          </w:p>
        </w:tc>
      </w:tr>
      <w:tr>
        <w:tc>
          <w:tcPr/>
          <w:p>
            <w:pPr>
              <w:pStyle w:val="Compact"/>
              <w:jc w:val="left"/>
            </w:pPr>
            <w:r>
              <w:t xml:space="preserve">Networking Ecosystem</w:t>
            </w:r>
          </w:p>
        </w:tc>
        <w:tc>
          <w:tcPr/>
          <w:p>
            <w:pPr>
              <w:pStyle w:val="Compact"/>
              <w:jc w:val="left"/>
            </w:pPr>
            <w:r>
              <w:t xml:space="preserve">Nearby ASEAN business hubs enable lecturer consulting opportunities (e.g., 78% earn supplemental income)</w:t>
            </w:r>
          </w:p>
        </w:tc>
      </w:tr>
    </w:tbl>
    <w:bookmarkEnd w:id="26"/>
    <w:bookmarkStart w:id="27" w:name="X6d0374b6f37a84533d50a47e8e49f12a2660f07"/>
    <w:p>
      <w:pPr>
        <w:pStyle w:val="Heading2"/>
      </w:pPr>
      <w:r>
        <w:t xml:space="preserve">Challenges and Strategic Opportunities in HCMC</w:t>
      </w:r>
    </w:p>
    <w:p>
      <w:pPr>
        <w:pStyle w:val="FirstParagraph"/>
      </w:pPr>
      <w:r>
        <w:t xml:space="preserve">While the market shows strong growth potential, we identify three critical challenges requiring targeted sales interventions:</w:t>
      </w:r>
    </w:p>
    <w:p>
      <w:pPr>
        <w:numPr>
          <w:ilvl w:val="0"/>
          <w:numId w:val="1005"/>
        </w:numPr>
        <w:pStyle w:val="Compact"/>
      </w:pPr>
      <w:r>
        <w:rPr>
          <w:bCs/>
          <w:b/>
        </w:rPr>
        <w:t xml:space="preserve">Cultural Adaptation Barriers</w:t>
      </w:r>
      <w:r>
        <w:t xml:space="preserve">: 41% of foreign lecturers leave within 18 months due to language/cultural gaps. Our sales solution includes mandatory "HCMC Academic Immersion" training covering Vietnamese teaching methodologies and local business etiquette.</w:t>
      </w:r>
    </w:p>
    <w:p>
      <w:pPr>
        <w:numPr>
          <w:ilvl w:val="0"/>
          <w:numId w:val="1005"/>
        </w:numPr>
        <w:pStyle w:val="Compact"/>
      </w:pPr>
      <w:r>
        <w:rPr>
          <w:bCs/>
          <w:b/>
        </w:rPr>
        <w:t xml:space="preserve">Competition from Corporate Sector</w:t>
      </w:r>
      <w:r>
        <w:t xml:space="preserve">: HCMC's tech firms offer 25% higher salaries than universities. Our counter-strategy emphasizes long-term career trajectory—university lecturers gain 3x more industry recognition through academic publications.</w:t>
      </w:r>
    </w:p>
    <w:p>
      <w:pPr>
        <w:numPr>
          <w:ilvl w:val="0"/>
          <w:numId w:val="1005"/>
        </w:numPr>
        <w:pStyle w:val="Compact"/>
      </w:pPr>
      <w:r>
        <w:rPr>
          <w:bCs/>
          <w:b/>
        </w:rPr>
        <w:t xml:space="preserve">Curriculum Modernization Pressure</w:t>
      </w:r>
      <w:r>
        <w:t xml:space="preserve">: Universities demand immediate skills in AI/ML, yet only 18% of current lecturers are certified. Our sales pitch features "Rapid Certification Pathways" co-developed with Coursera and HCMC universities.</w:t>
      </w:r>
    </w:p>
    <w:bookmarkEnd w:id="27"/>
    <w:bookmarkStart w:id="28" w:name="X7396683a53d6900d8fb58a975a8fddd725c1e77"/>
    <w:p>
      <w:pPr>
        <w:pStyle w:val="Heading2"/>
      </w:pPr>
      <w:r>
        <w:t xml:space="preserve">Quantitative Sales Performance: Q3 2023 Results</w:t>
      </w:r>
    </w:p>
    <w:p>
      <w:pPr>
        <w:pStyle w:val="FirstParagraph"/>
      </w:pPr>
      <w:r>
        <w:t xml:space="preserve">This quarter's recruitment campaign yielded exceptional results, validating our strategy in Vietnam Ho Chi Minh City:</w:t>
      </w:r>
    </w:p>
    <w:p>
      <w:pPr>
        <w:numPr>
          <w:ilvl w:val="0"/>
          <w:numId w:val="1006"/>
        </w:numPr>
        <w:pStyle w:val="Compact"/>
      </w:pPr>
      <w:r>
        <w:rPr>
          <w:bCs/>
          <w:b/>
        </w:rPr>
        <w:t xml:space="preserve">174 University Lecturer positions filled</w:t>
      </w:r>
      <w:r>
        <w:t xml:space="preserve"> </w:t>
      </w:r>
      <w:r>
        <w:t xml:space="preserve">across 9 institutions (vs. target of 120)</w:t>
      </w:r>
    </w:p>
    <w:p>
      <w:pPr>
        <w:numPr>
          <w:ilvl w:val="0"/>
          <w:numId w:val="1006"/>
        </w:numPr>
        <w:pStyle w:val="Compact"/>
      </w:pPr>
      <w:r>
        <w:rPr>
          <w:bCs/>
          <w:b/>
        </w:rPr>
        <w:t xml:space="preserve">38% reduction</w:t>
      </w:r>
      <w:r>
        <w:t xml:space="preserve"> </w:t>
      </w:r>
      <w:r>
        <w:t xml:space="preserve">in time-to-hire through AI matching (from 92 to 57 days)</w:t>
      </w:r>
    </w:p>
    <w:p>
      <w:pPr>
        <w:numPr>
          <w:ilvl w:val="0"/>
          <w:numId w:val="1006"/>
        </w:numPr>
        <w:pStyle w:val="Compact"/>
      </w:pPr>
      <w:r>
        <w:rPr>
          <w:bCs/>
          <w:b/>
        </w:rPr>
        <w:t xml:space="preserve">42% candidate satisfaction rate</w:t>
      </w:r>
      <w:r>
        <w:t xml:space="preserve"> </w:t>
      </w:r>
      <w:r>
        <w:t xml:space="preserve">on HCMC-specific support services</w:t>
      </w:r>
    </w:p>
    <w:p>
      <w:pPr>
        <w:numPr>
          <w:ilvl w:val="0"/>
          <w:numId w:val="1006"/>
        </w:numPr>
        <w:pStyle w:val="Compact"/>
      </w:pPr>
      <w:r>
        <w:rPr>
          <w:bCs/>
          <w:b/>
        </w:rPr>
        <w:t xml:space="preserve">$1.2M total recruitment value secured</w:t>
      </w:r>
      <w:r>
        <w:t xml:space="preserve">, with 68% coming from corporate partnerships</w:t>
      </w:r>
    </w:p>
    <w:bookmarkEnd w:id="28"/>
    <w:bookmarkStart w:id="29" w:name="Xa4a570cbef76794ac743bfa23bf644a9ebb2080"/>
    <w:p>
      <w:pPr>
        <w:pStyle w:val="Heading2"/>
      </w:pPr>
      <w:r>
        <w:t xml:space="preserve">Conclusion: The Strategic Imperative for HCMC Academic Recruitment</w:t>
      </w:r>
    </w:p>
    <w:p>
      <w:pPr>
        <w:pStyle w:val="FirstParagraph"/>
      </w:pPr>
      <w:r>
        <w:t xml:space="preserve">The data confirms Vietnam Ho Chi Minh City's position as Southeast Asia's most critical university lecturer market. As the city accelerates its "Smart City" vision, educational institutions require academic talent that bridges global standards and local economic needs. Our Sales Report demonstrates that success hinges on understanding HCMC's unique ecosystem—where lecturers aren't merely educators but catalysts for economic growth.</w:t>
      </w:r>
    </w:p>
    <w:p>
      <w:pPr>
        <w:pStyle w:val="BodyText"/>
      </w:pPr>
      <w:r>
        <w:t xml:space="preserve">Looking ahead, we project 25% annual growth in lecturer demand driven by Vietnam's National Education Development Plan 2030. Our sales roadmap prioritizes:</w:t>
      </w:r>
    </w:p>
    <w:p>
      <w:pPr>
        <w:numPr>
          <w:ilvl w:val="0"/>
          <w:numId w:val="1007"/>
        </w:numPr>
        <w:pStyle w:val="Compact"/>
      </w:pPr>
      <w:r>
        <w:t xml:space="preserve">Expanding industry co-funding models with HCMC's top 50 corporations</w:t>
      </w:r>
    </w:p>
    <w:p>
      <w:pPr>
        <w:numPr>
          <w:ilvl w:val="0"/>
          <w:numId w:val="1007"/>
        </w:numPr>
        <w:pStyle w:val="Compact"/>
      </w:pPr>
      <w:r>
        <w:t xml:space="preserve">Developing ASEAN-wide lecturer accreditation to attract regional talent</w:t>
      </w:r>
    </w:p>
    <w:p>
      <w:pPr>
        <w:numPr>
          <w:ilvl w:val="0"/>
          <w:numId w:val="1007"/>
        </w:numPr>
        <w:pStyle w:val="Compact"/>
      </w:pPr>
      <w:r>
        <w:t xml:space="preserve">Establishing the "HCMC Academic Hub" for continuous professional development</w:t>
      </w:r>
    </w:p>
    <w:p>
      <w:pPr>
        <w:pStyle w:val="FirstParagraph"/>
      </w:pPr>
      <w:r>
        <w:t xml:space="preserve">In closing, this Sales Report underscores that recruiting University Lecturers in Vietnam Ho Chi Minh City is not merely a staffing function—it's a strategic investment in Southeast Asia's future knowledge economy. The city's unparalleled combination of economic vitality, educational ambition, and global connectivity creates an unmatched opportunity to position our institution as the preeminent talent partner for higher education transformation.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University Lecturer Position Analysis in Vietnam Ho Chi Minh City</dc:title>
  <dc:creator/>
  <dc:language>en</dc:language>
  <cp:keywords/>
  <dcterms:created xsi:type="dcterms:W3CDTF">2026-07-24T18:32:40Z</dcterms:created>
  <dcterms:modified xsi:type="dcterms:W3CDTF">2026-07-24T18:32:40Z</dcterms:modified>
</cp:coreProperties>
</file>

<file path=docProps/custom.xml><?xml version="1.0" encoding="utf-8"?>
<Properties xmlns="http://schemas.openxmlformats.org/officeDocument/2006/custom-properties" xmlns:vt="http://schemas.openxmlformats.org/officeDocument/2006/docPropsVTypes"/>
</file>