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UX</w:t>
      </w:r>
      <w:r>
        <w:t xml:space="preserve"> </w:t>
      </w:r>
      <w:r>
        <w:t xml:space="preserve">UI</w:t>
      </w:r>
      <w:r>
        <w:t xml:space="preserve"> </w:t>
      </w:r>
      <w:r>
        <w:t xml:space="preserve">Designer</w:t>
      </w:r>
      <w:r>
        <w:t xml:space="preserve"> </w:t>
      </w:r>
      <w:r>
        <w:t xml:space="preserve">Market</w:t>
      </w:r>
      <w:r>
        <w:t xml:space="preserve"> </w:t>
      </w:r>
      <w:r>
        <w:t xml:space="preserve">in</w:t>
      </w:r>
      <w:r>
        <w:t xml:space="preserve"> </w:t>
      </w:r>
      <w:r>
        <w:t xml:space="preserve">Algeria</w:t>
      </w:r>
      <w:r>
        <w:t xml:space="preserve"> </w:t>
      </w:r>
      <w:r>
        <w:t xml:space="preserve">Algiers</w:t>
      </w:r>
    </w:p>
    <w:bookmarkStart w:id="28" w:name="X05a7151d96a85c8cf76940f561de34956e731a8"/>
    <w:p>
      <w:pPr>
        <w:pStyle w:val="Heading1"/>
      </w:pPr>
      <w:r>
        <w:t xml:space="preserve">Sales Report: UX/UI Designer Market Analysis and Performance in Algeria Algiers</w:t>
      </w:r>
    </w:p>
    <w:bookmarkStart w:id="20" w:name="executive-summary"/>
    <w:p>
      <w:pPr>
        <w:pStyle w:val="Heading2"/>
      </w:pPr>
      <w:r>
        <w:t xml:space="preserve">Executive Summary</w:t>
      </w:r>
    </w:p>
    <w:p>
      <w:pPr>
        <w:pStyle w:val="FirstParagraph"/>
      </w:pPr>
      <w:r>
        <w:t xml:space="preserve">This comprehensive Sales Report details the current market dynamics, performance metrics, and strategic outlook for UX/UI Designer services within Algeria's capital city, Algiers. As digital transformation accelerates across North Africa, this report analyzes the growing demand for specialized design talent in our key market. The Algeria Algiers region has emerged as a critical growth engine for our UX UI Designer services portfolio, with a 37% year-over-year increase in project inquiries and a 28% expansion in client acquisition during Q1-Q3 2023. This document serves as both an internal performance dashboard and strategic roadmap for capitalizing on Algeria's burgeoning digital economy.</w:t>
      </w:r>
    </w:p>
    <w:bookmarkEnd w:id="20"/>
    <w:bookmarkStart w:id="21" w:name="X22fc128d75b3274dcc3fc2bc29254a3469d1a1e"/>
    <w:p>
      <w:pPr>
        <w:pStyle w:val="Heading2"/>
      </w:pPr>
      <w:r>
        <w:t xml:space="preserve">Market Context: UX UI Designer Demand in Algeria Algiers</w:t>
      </w:r>
    </w:p>
    <w:p>
      <w:pPr>
        <w:pStyle w:val="FirstParagraph"/>
      </w:pPr>
      <w:r>
        <w:t xml:space="preserve">The digital landscape in Algiers has undergone seismic shifts, driven by government initiatives like "Algeria Digital 2030" and a surge in local tech startups. Our market intelligence confirms that 68% of Algerian businesses now prioritize user-centered design as a core business strategy – up from 42% in 2021. This trend directly fuels our Sales Report's central thesis: the demand for certified UX UI Designer talent has become non-negotiable for companies operating in Algeria Algiers. Notably, e-commerce platforms (31%), government digital services (27%), and fintech applications (24%) represent the top three sectors requiring our specialized services.</w:t>
      </w:r>
    </w:p>
    <w:p>
      <w:pPr>
        <w:pStyle w:val="BodyText"/>
      </w:pPr>
      <w:r>
        <w:t xml:space="preserve">Algiers' unique market characteristics create both challenges and opportunities:</w:t>
      </w:r>
      <w:r>
        <w:t xml:space="preserve"> </w:t>
      </w:r>
      <w:r>
        <w:t xml:space="preserve">- High mobile penetration rates necessitate responsive design expertise</w:t>
      </w:r>
      <w:r>
        <w:t xml:space="preserve"> </w:t>
      </w:r>
      <w:r>
        <w:t xml:space="preserve">- Cultural nuances require localized user research methods</w:t>
      </w:r>
      <w:r>
        <w:t xml:space="preserve"> </w:t>
      </w:r>
      <w:r>
        <w:t xml:space="preserve">- Government procurement processes demand specific compliance standards</w:t>
      </w:r>
      <w:r>
        <w:t xml:space="preserve"> </w:t>
      </w:r>
      <w:r>
        <w:t xml:space="preserve">Our UX UI Designer service model addresses these through our Algiers-based design studio, which maintains 98% client satisfaction through culturally attuned solutions.</w:t>
      </w:r>
    </w:p>
    <w:bookmarkEnd w:id="21"/>
    <w:bookmarkStart w:id="22" w:name="Xbf5a8499b301f0a4ef8d77b739b633aae40da25"/>
    <w:p>
      <w:pPr>
        <w:pStyle w:val="Heading2"/>
      </w:pPr>
      <w:r>
        <w:t xml:space="preserve">Performance Metrics: Sales Report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UX/UI Designer Contracts Signed in Algiers</w:t>
            </w:r>
          </w:p>
        </w:tc>
        <w:tc>
          <w:tcPr/>
          <w:p>
            <w:pPr>
              <w:pStyle w:val="Compact"/>
              <w:jc w:val="left"/>
            </w:pPr>
            <w:r>
              <w:t xml:space="preserve">47</w:t>
            </w:r>
          </w:p>
        </w:tc>
        <w:tc>
          <w:tcPr/>
          <w:p>
            <w:pPr>
              <w:pStyle w:val="Compact"/>
              <w:jc w:val="left"/>
            </w:pPr>
            <w:r>
              <w:t xml:space="preserve">34</w:t>
            </w:r>
          </w:p>
        </w:tc>
        <w:tc>
          <w:tcPr/>
          <w:p>
            <w:pPr>
              <w:pStyle w:val="Compact"/>
              <w:jc w:val="left"/>
            </w:pPr>
            <w:r>
              <w:t xml:space="preserve">+38.2%</w:t>
            </w:r>
          </w:p>
        </w:tc>
      </w:tr>
      <w:tr>
        <w:tc>
          <w:tcPr/>
          <w:p>
            <w:pPr>
              <w:pStyle w:val="Compact"/>
              <w:jc w:val="left"/>
            </w:pPr>
            <w:r>
              <w:t xml:space="preserve">Average Deal Size (DZD)</w:t>
            </w:r>
          </w:p>
        </w:tc>
        <w:tc>
          <w:tcPr/>
          <w:p>
            <w:pPr>
              <w:pStyle w:val="Compact"/>
              <w:jc w:val="left"/>
            </w:pPr>
            <w:r>
              <w:t xml:space="preserve">1,250,000</w:t>
            </w:r>
          </w:p>
        </w:tc>
        <w:tc>
          <w:tcPr/>
          <w:p>
            <w:pPr>
              <w:pStyle w:val="Compact"/>
              <w:jc w:val="left"/>
            </w:pPr>
            <w:r>
              <w:t xml:space="preserve">985,000</w:t>
            </w:r>
          </w:p>
        </w:tc>
        <w:tc>
          <w:tcPr/>
          <w:p>
            <w:pPr>
              <w:pStyle w:val="Compact"/>
              <w:jc w:val="left"/>
            </w:pPr>
            <w:r>
              <w:t xml:space="preserve">+26.9%</w:t>
            </w:r>
          </w:p>
        </w:tc>
      </w:tr>
      <w:tr>
        <w:tc>
          <w:tcPr/>
          <w:p>
            <w:pPr>
              <w:pStyle w:val="Compact"/>
              <w:jc w:val="left"/>
            </w:pPr>
            <w:r>
              <w:t xml:space="preserve">Client Retention Rate (Algiers)</w:t>
            </w:r>
          </w:p>
        </w:tc>
        <w:tc>
          <w:tcPr/>
          <w:p>
            <w:pPr>
              <w:pStyle w:val="Compact"/>
              <w:jc w:val="left"/>
            </w:pPr>
            <w:r>
              <w:t xml:space="preserve">89%</w:t>
            </w:r>
          </w:p>
        </w:tc>
        <w:tc>
          <w:tcPr/>
          <w:p>
            <w:pPr>
              <w:pStyle w:val="Compact"/>
              <w:jc w:val="left"/>
            </w:pPr>
            <w:r>
              <w:t xml:space="preserve">76%</w:t>
            </w:r>
          </w:p>
        </w:tc>
        <w:tc>
          <w:tcPr/>
          <w:p>
            <w:pPr>
              <w:pStyle w:val="Compact"/>
              <w:jc w:val="left"/>
            </w:pPr>
            <w:r>
              <w:t xml:space="preserve">+13 pp</w:t>
            </w:r>
          </w:p>
        </w:tc>
      </w:tr>
      <w:tr>
        <w:tc>
          <w:tcPr/>
          <w:p>
            <w:pPr>
              <w:pStyle w:val="Compact"/>
              <w:jc w:val="left"/>
            </w:pPr>
            <w:r>
              <w:t xml:space="preserve">New Client Acquisition Cost</w:t>
            </w:r>
          </w:p>
        </w:tc>
        <w:tc>
          <w:tcPr/>
          <w:p>
            <w:pPr>
              <w:pStyle w:val="Compact"/>
              <w:jc w:val="left"/>
            </w:pPr>
            <w:r>
              <w:t xml:space="preserve">142,000 DZD</w:t>
            </w:r>
          </w:p>
        </w:tc>
        <w:tc>
          <w:tcPr/>
          <w:p>
            <w:pPr>
              <w:pStyle w:val="Compact"/>
              <w:jc w:val="left"/>
            </w:pPr>
            <w:r>
              <w:t xml:space="preserve">187,000 DZD</w:t>
            </w:r>
          </w:p>
        </w:tc>
        <w:tc>
          <w:tcPr/>
          <w:p>
            <w:pPr>
              <w:pStyle w:val="Compact"/>
              <w:jc w:val="left"/>
            </w:pPr>
            <w:r>
              <w:t xml:space="preserve">-24.6%</w:t>
            </w:r>
          </w:p>
        </w:tc>
      </w:tr>
    </w:tbl>
    <w:p>
      <w:pPr>
        <w:pStyle w:val="BodyText"/>
      </w:pPr>
      <w:r>
        <w:t xml:space="preserve">The data reveals a maturing market where clients increasingly value strategic design partnerships over transactional services. Our Algiers sales team achieved these results by developing specialized service packages for local business models, including "Government Digital Transformation Packages" and "Fintech UX Compliance Solutions" – both certified under Algeria's National Digital Authority standards.</w:t>
      </w:r>
    </w:p>
    <w:bookmarkEnd w:id="22"/>
    <w:bookmarkStart w:id="23" w:name="X073727982252fa98c0da86094b9aa1c09cd3d3f"/>
    <w:p>
      <w:pPr>
        <w:pStyle w:val="Heading2"/>
      </w:pPr>
      <w:r>
        <w:t xml:space="preserve">Strategic Insights: Why Algeria Algiers is Critical</w:t>
      </w:r>
    </w:p>
    <w:p>
      <w:pPr>
        <w:pStyle w:val="FirstParagraph"/>
      </w:pPr>
      <w:r>
        <w:t xml:space="preserve">Algiers represents more than just a geographic market; it's the nerve center of Algeria's digital economy. Our Sales Report identifies three pivotal factors making this location indispensable:</w:t>
      </w:r>
    </w:p>
    <w:p>
      <w:pPr>
        <w:numPr>
          <w:ilvl w:val="0"/>
          <w:numId w:val="1001"/>
        </w:numPr>
        <w:pStyle w:val="Compact"/>
      </w:pPr>
      <w:r>
        <w:rPr>
          <w:bCs/>
          <w:b/>
        </w:rPr>
        <w:t xml:space="preserve">Concentrated Talent Pool:</w:t>
      </w:r>
      <w:r>
        <w:t xml:space="preserve"> </w:t>
      </w:r>
      <w:r>
        <w:t xml:space="preserve">Algiers houses 68% of Algeria's certified UX professionals, with universities like Alger University and ENSA producing 200+ design graduates annually. Our local UX UI Designer recruitment strategy targets these institutions, achieving a 41% faster onboarding rate versus national averages.</w:t>
      </w:r>
    </w:p>
    <w:p>
      <w:pPr>
        <w:numPr>
          <w:ilvl w:val="0"/>
          <w:numId w:val="1001"/>
        </w:numPr>
        <w:pStyle w:val="Compact"/>
      </w:pPr>
      <w:r>
        <w:rPr>
          <w:bCs/>
          <w:b/>
        </w:rPr>
        <w:t xml:space="preserve">Regulatory Alignment:</w:t>
      </w:r>
      <w:r>
        <w:t xml:space="preserve"> </w:t>
      </w:r>
      <w:r>
        <w:t xml:space="preserve">Algeria's new Data Protection Law (Law No. 18-03) requires all digital products to undergo cultural user testing – an area where our Algiers-based UX UI Designer team excels through partnerships with local ethnography specialists.</w:t>
      </w:r>
    </w:p>
    <w:p>
      <w:pPr>
        <w:numPr>
          <w:ilvl w:val="0"/>
          <w:numId w:val="1001"/>
        </w:numPr>
        <w:pStyle w:val="Compact"/>
      </w:pPr>
      <w:r>
        <w:rPr>
          <w:bCs/>
          <w:b/>
        </w:rPr>
        <w:t xml:space="preserve">Economic Catalysts:</w:t>
      </w:r>
      <w:r>
        <w:t xml:space="preserve"> </w:t>
      </w:r>
      <w:r>
        <w:t xml:space="preserve">With Algiers accounting for 42% of Algeria's tech investment, our presence here directly enables us to capture market share in priority sectors like mobile banking (30% growth YoY) and government e-services (58% adoption rate).</w:t>
      </w:r>
    </w:p>
    <w:bookmarkEnd w:id="23"/>
    <w:bookmarkStart w:id="24" w:name="key-challenges-mitigation-strategies"/>
    <w:p>
      <w:pPr>
        <w:pStyle w:val="Heading2"/>
      </w:pPr>
      <w:r>
        <w:t xml:space="preserve">Key Challenges &amp; Mitigation Strategies</w:t>
      </w:r>
    </w:p>
    <w:p>
      <w:pPr>
        <w:pStyle w:val="FirstParagraph"/>
      </w:pPr>
      <w:r>
        <w:t xml:space="preserve">Despite robust growth, our Algeria Algiers operations face unique hurdles requiring strategic adaptation:</w:t>
      </w:r>
    </w:p>
    <w:p>
      <w:pPr>
        <w:numPr>
          <w:ilvl w:val="0"/>
          <w:numId w:val="1002"/>
        </w:numPr>
        <w:pStyle w:val="Compact"/>
      </w:pPr>
      <w:r>
        <w:rPr>
          <w:bCs/>
          <w:b/>
        </w:rPr>
        <w:t xml:space="preserve">Cultural Onboarding Delays:</w:t>
      </w:r>
      <w:r>
        <w:t xml:space="preserve"> </w:t>
      </w:r>
      <w:r>
        <w:t xml:space="preserve">Initial client misunderstandings about Western design methodologies caused 15% project delays. Our solution: Implemented "Algerian Design Cultural Immersion" training for all UX UI Designer consultants, reducing onboarding time by 63%.</w:t>
      </w:r>
    </w:p>
    <w:p>
      <w:pPr>
        <w:numPr>
          <w:ilvl w:val="0"/>
          <w:numId w:val="1002"/>
        </w:numPr>
        <w:pStyle w:val="Compact"/>
      </w:pPr>
      <w:r>
        <w:rPr>
          <w:bCs/>
          <w:b/>
        </w:rPr>
        <w:t xml:space="preserve">Payment Term Challenges:</w:t>
      </w:r>
      <w:r>
        <w:t xml:space="preserve"> </w:t>
      </w:r>
      <w:r>
        <w:t xml:space="preserve">Government contracts in Algiers often involve 90-120 day payment cycles. We introduced flexible financing options and secured partnerships with local banks like Bank of Algeria for expedited invoicing, improving cash flow velocity by 44%.</w:t>
      </w:r>
    </w:p>
    <w:p>
      <w:pPr>
        <w:numPr>
          <w:ilvl w:val="0"/>
          <w:numId w:val="1002"/>
        </w:numPr>
        <w:pStyle w:val="Compact"/>
      </w:pPr>
      <w:r>
        <w:rPr>
          <w:bCs/>
          <w:b/>
        </w:rPr>
        <w:t xml:space="preserve">Talent Retention Pressure:</w:t>
      </w:r>
      <w:r>
        <w:t xml:space="preserve"> </w:t>
      </w:r>
      <w:r>
        <w:t xml:space="preserve">Competing with Paris-based firms for Algerian talent led to 18% attrition in Q1. Countermeasure: Launched our "Algiers Design Leadership Program" with competitive equity packages, reducing turnover to 5.3% by Q3.</w:t>
      </w:r>
    </w:p>
    <w:bookmarkEnd w:id="24"/>
    <w:bookmarkStart w:id="25" w:name="growth-opportunities-in-algeria-algiers"/>
    <w:p>
      <w:pPr>
        <w:pStyle w:val="Heading2"/>
      </w:pPr>
      <w:r>
        <w:t xml:space="preserve">Growth Opportunities in Algeria Algiers</w:t>
      </w:r>
    </w:p>
    <w:p>
      <w:pPr>
        <w:pStyle w:val="FirstParagraph"/>
      </w:pPr>
      <w:r>
        <w:t xml:space="preserve">Our Sales Report identifies three high-potential growth vectors for UX UI Designer services in Algiers:</w:t>
      </w:r>
    </w:p>
    <w:p>
      <w:pPr>
        <w:numPr>
          <w:ilvl w:val="0"/>
          <w:numId w:val="1003"/>
        </w:numPr>
        <w:pStyle w:val="Compact"/>
      </w:pPr>
      <w:r>
        <w:rPr>
          <w:bCs/>
          <w:b/>
        </w:rPr>
        <w:t xml:space="preserve">HealthTech Expansion:</w:t>
      </w:r>
      <w:r>
        <w:t xml:space="preserve"> </w:t>
      </w:r>
      <w:r>
        <w:t xml:space="preserve">With Algeria's Ministry of Health launching 15 national telemedicine platforms, we've secured partnerships to design patient-facing interfaces optimized for rural Algerian communities – projecting $1.8M in new contracts by Q4 2024.</w:t>
      </w:r>
    </w:p>
    <w:p>
      <w:pPr>
        <w:numPr>
          <w:ilvl w:val="0"/>
          <w:numId w:val="1003"/>
        </w:numPr>
        <w:pStyle w:val="Compact"/>
      </w:pPr>
      <w:r>
        <w:rPr>
          <w:bCs/>
          <w:b/>
        </w:rPr>
        <w:t xml:space="preserve">Multilingual UX Solutions:</w:t>
      </w:r>
      <w:r>
        <w:t xml:space="preserve"> </w:t>
      </w:r>
      <w:r>
        <w:t xml:space="preserve">Developing Arabic-French-English interface templates that adapt to Algeria's linguistic diversity (75% of users prefer Arabic but require French for business contexts), capturing a 33% premium in government contracts.</w:t>
      </w:r>
    </w:p>
    <w:p>
      <w:pPr>
        <w:numPr>
          <w:ilvl w:val="0"/>
          <w:numId w:val="1003"/>
        </w:numPr>
        <w:pStyle w:val="Compact"/>
      </w:pPr>
      <w:r>
        <w:rPr>
          <w:bCs/>
          <w:b/>
        </w:rPr>
        <w:t xml:space="preserve">Design as a Service (DaaS):</w:t>
      </w:r>
      <w:r>
        <w:t xml:space="preserve"> </w:t>
      </w:r>
      <w:r>
        <w:t xml:space="preserve">Launching subscription-based UX UI Designer packages for Algerian SMEs, eliminating entry barriers. Early trials with Algiers-based retail chains show 200% ROI within six months of implementation.</w:t>
      </w:r>
    </w:p>
    <w:bookmarkEnd w:id="25"/>
    <w:bookmarkStart w:id="26" w:name="strategic-recommendation"/>
    <w:p>
      <w:pPr>
        <w:pStyle w:val="Heading2"/>
      </w:pPr>
      <w:r>
        <w:t xml:space="preserve">Strategic Recommendation</w:t>
      </w:r>
    </w:p>
    <w:p>
      <w:pPr>
        <w:pStyle w:val="FirstParagraph"/>
      </w:pPr>
      <w:r>
        <w:t xml:space="preserve">Based on this Algeria Algiers Sales Report analysis, we recommend three immediate actions:</w:t>
      </w:r>
    </w:p>
    <w:p>
      <w:pPr>
        <w:numPr>
          <w:ilvl w:val="0"/>
          <w:numId w:val="1004"/>
        </w:numPr>
        <w:pStyle w:val="Compact"/>
      </w:pPr>
      <w:r>
        <w:rPr>
          <w:bCs/>
          <w:b/>
        </w:rPr>
        <w:t xml:space="preserve">Double down on Algiers Talent Development:</w:t>
      </w:r>
      <w:r>
        <w:t xml:space="preserve"> </w:t>
      </w:r>
      <w:r>
        <w:t xml:space="preserve">Allocate $350K to establish a UX Design Academy in Algiers with the University of Science and Technology, directly addressing local talent shortages while securing future client referrals.</w:t>
      </w:r>
    </w:p>
    <w:p>
      <w:pPr>
        <w:numPr>
          <w:ilvl w:val="0"/>
          <w:numId w:val="1004"/>
        </w:numPr>
        <w:pStyle w:val="Compact"/>
      </w:pPr>
      <w:r>
        <w:rPr>
          <w:bCs/>
          <w:b/>
        </w:rPr>
        <w:t xml:space="preserve">Launch Algeria-Specific UX Certification:</w:t>
      </w:r>
      <w:r>
        <w:t xml:space="preserve"> </w:t>
      </w:r>
      <w:r>
        <w:t xml:space="preserve">Partner with Algeria's National Council for Digital Innovation to create an official certification program – positioning us as the market authority for UX UI Designer services in this region.</w:t>
      </w:r>
    </w:p>
    <w:p>
      <w:pPr>
        <w:numPr>
          <w:ilvl w:val="0"/>
          <w:numId w:val="1004"/>
        </w:numPr>
        <w:pStyle w:val="Compact"/>
      </w:pPr>
      <w:r>
        <w:rPr>
          <w:bCs/>
          <w:b/>
        </w:rPr>
        <w:t xml:space="preserve">Expand Government Sector Strategy:</w:t>
      </w:r>
      <w:r>
        <w:t xml:space="preserve"> </w:t>
      </w:r>
      <w:r>
        <w:t xml:space="preserve">Dedicate 40% of our Algiers sales team exclusively to government digital transformation projects, leveraging our existing Ministry of Finance contracts as anchor clients.</w:t>
      </w:r>
    </w:p>
    <w:bookmarkEnd w:id="26"/>
    <w:bookmarkStart w:id="27" w:name="conclusion"/>
    <w:p>
      <w:pPr>
        <w:pStyle w:val="Heading2"/>
      </w:pPr>
      <w:r>
        <w:t xml:space="preserve">Conclusion</w:t>
      </w:r>
    </w:p>
    <w:p>
      <w:pPr>
        <w:pStyle w:val="FirstParagraph"/>
      </w:pPr>
      <w:r>
        <w:t xml:space="preserve">The Algeria Algiers market has transformed from a promising opportunity into our company's most strategic growth engine for UX UI Designer services. This Sales Report confirms that culturally intelligent design is no longer optional but the cornerstone of digital success in Algeria. Our current trajectory – with 73% of new contracts originating from Algiers-based clients and a pipeline value exceeding $8.2M – validates our localization strategy. As we continue to refine our UX UI Designer service model for Algerian market realities, we project that Algiers will contribute 54% of our total regional revenue by Q1 2025, establishing Algeria as the pivotal market for all North African digital design operations.</w:t>
      </w:r>
    </w:p>
    <w:p>
      <w:pPr>
        <w:pStyle w:val="BodyText"/>
      </w:pPr>
      <w:r>
        <w:t xml:space="preserve">With Algeria's digital economy poised to reach $9.3B by 2026 (World Bank), our focus on Algiers isn't merely tactical – it's foundational to our global UX/UI service strategy. This Sales Report provides the evidence base for accelerating investment in this high-impact market where culturally attuned design talent directly translates into measurable business outcomes.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UX UI Designer Market in Algeria Algiers</dc:title>
  <dc:creator/>
  <dc:language>en</dc:language>
  <cp:keywords/>
  <dcterms:created xsi:type="dcterms:W3CDTF">2026-07-23T07:43:12Z</dcterms:created>
  <dcterms:modified xsi:type="dcterms:W3CDTF">2026-07-23T07:43:12Z</dcterms:modified>
</cp:coreProperties>
</file>

<file path=docProps/custom.xml><?xml version="1.0" encoding="utf-8"?>
<Properties xmlns="http://schemas.openxmlformats.org/officeDocument/2006/custom-properties" xmlns:vt="http://schemas.openxmlformats.org/officeDocument/2006/docPropsVTypes"/>
</file>