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28" w:name="X8a6dc13655e3ce6dfc654a4fdd7a2552c65f7f5"/>
    <w:p>
      <w:pPr>
        <w:pStyle w:val="Heading1"/>
      </w:pPr>
      <w:r>
        <w:t xml:space="preserve">Comprehensive Sales Report: UX UI Designer Services in Argentina Córdoba Market (Q3 2023)</w:t>
      </w:r>
    </w:p>
    <w:bookmarkStart w:id="20" w:name="executive-summary"/>
    <w:p>
      <w:pPr>
        <w:pStyle w:val="Heading2"/>
      </w:pPr>
      <w:r>
        <w:t xml:space="preserve">Executive Summary</w:t>
      </w:r>
    </w:p>
    <w:p>
      <w:pPr>
        <w:pStyle w:val="FirstParagraph"/>
      </w:pPr>
      <w:r>
        <w:t xml:space="preserve">This Sales Report details the performance and market positioning of our UX UI Designer services across Argentina, with a strategic focus on the Córdoba region. As one of Latin America's most dynamic economic hubs, Córdoba has emerged as a critical growth corridor for digital transformation initiatives. Our sales data reveals an unprecedented 37% YoY increase in demand for specialized UX UI Designer services within this market, outpacing national averages by 22 percentage points. This report establishes Cordoba as the second-largest revenue-generating territory for our UX/UI design division after Buenos Aires, validating our regional investment strategy.</w:t>
      </w:r>
    </w:p>
    <w:bookmarkEnd w:id="20"/>
    <w:bookmarkStart w:id="21" w:name="X4ca6f8ae6d20cea6e6a015c4a49d3d9c3f6f91d"/>
    <w:p>
      <w:pPr>
        <w:pStyle w:val="Heading2"/>
      </w:pPr>
      <w:r>
        <w:t xml:space="preserve">Market Context: Argentina Córdoba's Digital Evolution</w:t>
      </w:r>
    </w:p>
    <w:p>
      <w:pPr>
        <w:pStyle w:val="FirstParagraph"/>
      </w:pPr>
      <w:r>
        <w:t xml:space="preserve">Córdoba represents 18% of Argentina's total GDP with a rapidly expanding tech ecosystem. The city hosts over 450 IT companies and 67 digital startups, creating intense competition for user-centric solutions. Local businesses recognize that hiring an expert UX UI Designer is no longer optional – it's the key differentiator in saturated markets like fintech (32% market growth), e-commerce (28% YoY), and agritech (41% expansion). This report confirms that 76% of Cordoban enterprises now budget for dedicated UX UI Designer resources, up from 49% two years ago. The shift is driven by consumer expectations: 83% of Córdoba users abandon apps with poor interface design, directly impacting revenue retention.</w:t>
      </w:r>
    </w:p>
    <w:bookmarkEnd w:id="21"/>
    <w:bookmarkStart w:id="22" w:name="X40b42329bba576b5964ac20de51743965b07322"/>
    <w:p>
      <w:pPr>
        <w:pStyle w:val="Heading2"/>
      </w:pPr>
      <w:r>
        <w:t xml:space="preserve">Quarterly Sales Performance: Argentina Córdoba Focus</w:t>
      </w:r>
    </w:p>
    <w:p>
      <w:pPr>
        <w:pStyle w:val="FirstParagraph"/>
      </w:pPr>
      <w:r>
        <w:t xml:space="preserve">Service Type</w:t>
      </w:r>
    </w:p>
    <w:p>
      <w:pPr>
        <w:pStyle w:val="BodyText"/>
      </w:pPr>
      <w:r>
        <w:t xml:space="preserve">Córdoba Revenue (Q3 2023)</w:t>
      </w:r>
    </w:p>
    <w:p>
      <w:pPr>
        <w:pStyle w:val="BodyText"/>
      </w:pPr>
      <w:r>
        <w:t xml:space="preserve">YoY Growth</w:t>
      </w:r>
    </w:p>
    <w:p>
      <w:pPr>
        <w:pStyle w:val="BodyText"/>
      </w:pPr>
      <w:r>
        <w:t xml:space="preserve">Market Share</w:t>
      </w:r>
    </w:p>
    <w:p>
      <w:pPr>
        <w:pStyle w:val="BodyText"/>
      </w:pPr>
      <w:r>
        <w:t xml:space="preserve">Mobile App UX/UI Design</w:t>
      </w:r>
    </w:p>
    <w:p>
      <w:pPr>
        <w:pStyle w:val="BodyText"/>
      </w:pPr>
      <w:r>
        <w:t xml:space="preserve">$184,500</w:t>
      </w:r>
    </w:p>
    <w:p>
      <w:pPr>
        <w:pStyle w:val="BodyText"/>
      </w:pPr>
      <w:r>
        <w:t xml:space="preserve">+42%</w:t>
      </w:r>
    </w:p>
    <w:p>
      <w:pPr>
        <w:pStyle w:val="BodyText"/>
      </w:pPr>
      <w:r>
        <w:t xml:space="preserve">38%</w:t>
      </w:r>
    </w:p>
    <w:p>
      <w:pPr>
        <w:pStyle w:val="BodyText"/>
      </w:pPr>
      <w:r>
        <w:t xml:space="preserve">E-commerce Platform Redesign</w:t>
      </w:r>
    </w:p>
    <w:p>
      <w:pPr>
        <w:pStyle w:val="BodyText"/>
      </w:pPr>
      <w:r>
        <w:t xml:space="preserve">$127,900</w:t>
      </w:r>
      <w:r>
        <w:t xml:space="preserve"> </w:t>
      </w:r>
      <w:r>
        <w:t xml:space="preserve">31%</w:t>
      </w:r>
    </w:p>
    <w:p>
      <w:pPr>
        <w:pStyle w:val="BodyText"/>
      </w:pPr>
      <w:r>
        <w:t xml:space="preserve">29%</w:t>
      </w:r>
    </w:p>
    <w:p>
      <w:pPr>
        <w:pStyle w:val="BodyText"/>
      </w:pPr>
      <w:r>
        <w:t xml:space="preserve">Fintech Dashboard Optimization</w:t>
      </w:r>
    </w:p>
    <w:p>
      <w:pPr>
        <w:pStyle w:val="BodyText"/>
      </w:pPr>
      <w:r>
        <w:t xml:space="preserve">$98,300</w:t>
      </w:r>
    </w:p>
    <w:p>
      <w:pPr>
        <w:pStyle w:val="BodyText"/>
      </w:pPr>
      <w:r>
        <w:t xml:space="preserve">+58%</w:t>
      </w:r>
    </w:p>
    <w:p>
      <w:pPr>
        <w:pStyle w:val="BodyText"/>
      </w:pPr>
      <w:r>
        <w:t xml:space="preserve">24%</w:t>
      </w:r>
    </w:p>
    <w:p>
      <w:pPr>
        <w:pStyle w:val="BodyText"/>
      </w:pPr>
      <w:r>
        <w:t xml:space="preserve">Total Córdoba Revenue (Q3)</w:t>
      </w:r>
    </w:p>
    <w:p>
      <w:pPr>
        <w:pStyle w:val="BodyText"/>
      </w:pPr>
      <w:r>
        <w:t xml:space="preserve">$410,700</w:t>
      </w:r>
    </w:p>
    <w:p>
      <w:pPr>
        <w:pStyle w:val="BodyText"/>
      </w:pPr>
      <w:r>
        <w:t xml:space="preserve">+37% YoY</w:t>
      </w:r>
    </w:p>
    <w:p>
      <w:pPr>
        <w:pStyle w:val="BodyText"/>
      </w:pPr>
      <w:r>
        <w:t xml:space="preserve">89% of Regional Total</w:t>
      </w:r>
    </w:p>
    <w:p>
      <w:pPr>
        <w:pStyle w:val="BodyText"/>
      </w:pPr>
      <w:r>
        <w:t xml:space="preserve">Notably, our Córdoba sales team achieved 152% of quarterly targets through strategic partnerships with local institutions like the Córdoba Chamber of Commerce and Universidad Nacional de Córdoba. The most significant growth driver was in agricultural technology firms – a sector traditionally underserved by UX UI Designer resources until 2023. By tailoring our service packages to agritech's unique needs (offline functionality, field-device optimization), we captured $58,000 in new contracts from this vertical alone.</w:t>
      </w:r>
    </w:p>
    <w:bookmarkEnd w:id="22"/>
    <w:bookmarkStart w:id="23" w:name="X1466de93d5a574355f6d58d144236354c30797c"/>
    <w:p>
      <w:pPr>
        <w:pStyle w:val="Heading2"/>
      </w:pPr>
      <w:r>
        <w:t xml:space="preserve">Why Cordoba Demands Specialized UX UI Designers</w:t>
      </w:r>
    </w:p>
    <w:p>
      <w:pPr>
        <w:pStyle w:val="FirstParagraph"/>
      </w:pPr>
      <w:r>
        <w:t xml:space="preserve">The success of our UX UI Designer services in Argentina Córdoba stems from three critical market dynamics:</w:t>
      </w:r>
    </w:p>
    <w:p>
      <w:pPr>
        <w:numPr>
          <w:ilvl w:val="0"/>
          <w:numId w:val="1001"/>
        </w:numPr>
        <w:pStyle w:val="Compact"/>
      </w:pPr>
      <w:r>
        <w:rPr>
          <w:bCs/>
          <w:b/>
        </w:rPr>
        <w:t xml:space="preserve">Cultural Nuance Integration:</w:t>
      </w:r>
      <w:r>
        <w:t xml:space="preserve"> </w:t>
      </w:r>
      <w:r>
        <w:t xml:space="preserve">Our Cordoban UX UI Designers incorporate local user behavior patterns – such as the preference for high-contrast interfaces among older demographics (45% of Córdoba's population is over 50) and mobile-first navigation styles favored by rural users. This cultural adaptation reduced client churn by 31% compared to generic international solutions.</w:t>
      </w:r>
    </w:p>
    <w:p>
      <w:pPr>
        <w:numPr>
          <w:ilvl w:val="0"/>
          <w:numId w:val="1001"/>
        </w:numPr>
        <w:pStyle w:val="Compact"/>
      </w:pPr>
      <w:r>
        <w:rPr>
          <w:bCs/>
          <w:b/>
        </w:rPr>
        <w:t xml:space="preserve">Cost Efficiency:</w:t>
      </w:r>
      <w:r>
        <w:t xml:space="preserve"> </w:t>
      </w:r>
      <w:r>
        <w:t xml:space="preserve">Hiring a local UX UI Designer in Córdoba delivers 42% lower operational costs than Buenos Aires while maintaining 97% quality consistency. Local teams understand municipal regulations for digital services and can conduct field research within 3 hours of client sites – impossible with remote teams.</w:t>
      </w:r>
    </w:p>
    <w:p>
      <w:pPr>
        <w:numPr>
          <w:ilvl w:val="0"/>
          <w:numId w:val="1001"/>
        </w:numPr>
        <w:pStyle w:val="Compact"/>
      </w:pPr>
      <w:r>
        <w:rPr>
          <w:bCs/>
          <w:b/>
        </w:rPr>
        <w:t xml:space="preserve">Industry-Specific Expertise:</w:t>
      </w:r>
      <w:r>
        <w:t xml:space="preserve"> </w:t>
      </w:r>
      <w:r>
        <w:t xml:space="preserve">Our Córdoba-based UX UI Designer team now includes specialists in manufacturing (14 clients), tourism (9 clients), and healthcare apps (12 clients). This vertical focus has increased average contract values by 33% through industry-specific design patterns.</w:t>
      </w:r>
    </w:p>
    <w:bookmarkEnd w:id="23"/>
    <w:bookmarkStart w:id="24" w:name="X46e5eab506f81238f0467d3c8349a966bb45040"/>
    <w:p>
      <w:pPr>
        <w:pStyle w:val="Heading2"/>
      </w:pPr>
      <w:r>
        <w:t xml:space="preserve">Client Acquisition Strategy &amp; Competitive Landscape</w:t>
      </w:r>
    </w:p>
    <w:p>
      <w:pPr>
        <w:pStyle w:val="FirstParagraph"/>
      </w:pPr>
      <w:r>
        <w:t xml:space="preserve">Our sales approach in Argentina Córdoba leverages hyperlocal positioning:</w:t>
      </w:r>
    </w:p>
    <w:p>
      <w:pPr>
        <w:numPr>
          <w:ilvl w:val="0"/>
          <w:numId w:val="1002"/>
        </w:numPr>
        <w:pStyle w:val="Compact"/>
      </w:pPr>
      <w:r>
        <w:rPr>
          <w:bCs/>
          <w:b/>
        </w:rPr>
        <w:t xml:space="preserve">Cordoban Case Studies:</w:t>
      </w:r>
      <w:r>
        <w:t xml:space="preserve"> </w:t>
      </w:r>
      <w:r>
        <w:t xml:space="preserve">We now feature 17 local success stories on our website, including the redesign of "Córdoba Mercado" (a regional e-commerce platform that increased conversion rates by 62% after our UX UI Designer intervention).</w:t>
      </w:r>
    </w:p>
    <w:p>
      <w:pPr>
        <w:numPr>
          <w:ilvl w:val="0"/>
          <w:numId w:val="1002"/>
        </w:numPr>
        <w:pStyle w:val="Compact"/>
      </w:pPr>
      <w:r>
        <w:rPr>
          <w:bCs/>
          <w:b/>
        </w:rPr>
        <w:t xml:space="preserve">University Partnerships:</w:t>
      </w:r>
      <w:r>
        <w:t xml:space="preserve"> </w:t>
      </w:r>
      <w:r>
        <w:t xml:space="preserve">Collaborations with Universidad Nacional de Córdoba's design school provide us with access to emerging talent and client referrals from student startups.</w:t>
      </w:r>
    </w:p>
    <w:p>
      <w:pPr>
        <w:numPr>
          <w:ilvl w:val="0"/>
          <w:numId w:val="1002"/>
        </w:numPr>
        <w:pStyle w:val="Compact"/>
      </w:pPr>
      <w:r>
        <w:rPr>
          <w:bCs/>
          <w:b/>
        </w:rPr>
        <w:t xml:space="preserve">Niche Targeting:</w:t>
      </w:r>
      <w:r>
        <w:t xml:space="preserve"> </w:t>
      </w:r>
      <w:r>
        <w:t xml:space="preserve">We've shifted from broad "UX/UI services" to specialized offerings like "Rural-Optimized Mobile UI" – a package specifically developed for Córdoba's agricultural sector that now generates 18% of our regional revenue.</w:t>
      </w:r>
    </w:p>
    <w:p>
      <w:pPr>
        <w:pStyle w:val="FirstParagraph"/>
      </w:pPr>
      <w:r>
        <w:t xml:space="preserve">Competitor analysis shows that only 12% of UX UI Designer firms in Argentina maintain dedicated Córdoba operations. Most outsource work, leading to inconsistent service quality (per client satisfaction surveys: 64% rate outsourced teams as "unsatisfactory" versus our local team's 92% positive rating).</w:t>
      </w:r>
    </w:p>
    <w:bookmarkEnd w:id="24"/>
    <w:bookmarkStart w:id="25" w:name="challenges-strategic-recommendations"/>
    <w:p>
      <w:pPr>
        <w:pStyle w:val="Heading2"/>
      </w:pPr>
      <w:r>
        <w:t xml:space="preserve">Challenges &amp; Strategic Recommendations</w:t>
      </w:r>
    </w:p>
    <w:p>
      <w:pPr>
        <w:pStyle w:val="FirstParagraph"/>
      </w:pPr>
      <w:r>
        <w:t xml:space="preserve">Despite strong growth, three challenges require immediate attention in Argentina Córdoba:</w:t>
      </w:r>
    </w:p>
    <w:p>
      <w:pPr>
        <w:numPr>
          <w:ilvl w:val="0"/>
          <w:numId w:val="1003"/>
        </w:numPr>
        <w:pStyle w:val="Compact"/>
      </w:pPr>
      <w:r>
        <w:rPr>
          <w:iCs/>
          <w:i/>
        </w:rPr>
        <w:t xml:space="preserve">Skills Shortage:</w:t>
      </w:r>
      <w:r>
        <w:t xml:space="preserve"> </w:t>
      </w:r>
      <w:r>
        <w:t xml:space="preserve">Only 8% of Córdoba's design graduates specialize in UX. Our solution: Partner with local institutions to create a certified UX UI Designer apprenticeship program.</w:t>
      </w:r>
    </w:p>
    <w:p>
      <w:pPr>
        <w:numPr>
          <w:ilvl w:val="0"/>
          <w:numId w:val="1003"/>
        </w:numPr>
        <w:pStyle w:val="Compact"/>
      </w:pPr>
      <w:r>
        <w:rPr>
          <w:iCs/>
          <w:i/>
        </w:rPr>
        <w:t xml:space="preserve">Client Budget Constraints:</w:t>
      </w:r>
      <w:r>
        <w:t xml:space="preserve"> </w:t>
      </w:r>
      <w:r>
        <w:t xml:space="preserve">Many Cordoban SMEs struggle with upfront costs. We'll launch "UX-As-A-Service" subscriptions at $350/month – 47% of clients already express interest in this model.</w:t>
      </w:r>
    </w:p>
    <w:p>
      <w:pPr>
        <w:numPr>
          <w:ilvl w:val="0"/>
          <w:numId w:val="1003"/>
        </w:numPr>
        <w:pStyle w:val="Compact"/>
      </w:pPr>
      <w:r>
        <w:rPr>
          <w:iCs/>
          <w:i/>
        </w:rPr>
        <w:t xml:space="preserve">Competition from Buenos Aires Firms:</w:t>
      </w:r>
      <w:r>
        <w:t xml:space="preserve"> </w:t>
      </w:r>
      <w:r>
        <w:t xml:space="preserve">Local competitors are undercutting prices. Our response: Emphasize our 24/7 local support advantage (unmatched by distant teams) through sales training.</w:t>
      </w:r>
    </w:p>
    <w:bookmarkEnd w:id="25"/>
    <w:bookmarkStart w:id="26" w:name="X9d1f39cd92e90013acef696b60d65136d79037a"/>
    <w:p>
      <w:pPr>
        <w:pStyle w:val="Heading2"/>
      </w:pPr>
      <w:r>
        <w:t xml:space="preserve">Future Outlook for UX UI Designer Sales in Argentina Córdoba</w:t>
      </w:r>
    </w:p>
    <w:p>
      <w:pPr>
        <w:pStyle w:val="FirstParagraph"/>
      </w:pPr>
      <w:r>
        <w:t xml:space="preserve">Based on current trends, we project Córdoba will become our largest single-market revenue generator by Q1 2024. The Cordoban economy's diversification (particularly in renewable energy digital services) and the national government's "Digital Transformation for All" initiative will fuel demand. Our sales pipeline shows 31 active negotiations with major regional players like Alimentos Argentina and CICLO (a leading agricultural cooperative), each requiring comprehensive UX UI Designer solutions.</w:t>
      </w:r>
    </w:p>
    <w:p>
      <w:pPr>
        <w:pStyle w:val="BodyText"/>
      </w:pPr>
      <w:r>
        <w:t xml:space="preserve">Crucially, this market demands more than just design skills – it requires a deep understanding of Córdoba's unique digital landscape. Our investment in local talent acquisition and culturally attuned service frameworks has positioned us at the forefront of this transformation. As one client stated: "Your UX UI Designer team doesn't just understand our app – they understand Córdoba."</w:t>
      </w:r>
    </w:p>
    <w:bookmarkEnd w:id="26"/>
    <w:bookmarkStart w:id="27" w:name="conclusion"/>
    <w:p>
      <w:pPr>
        <w:pStyle w:val="Heading2"/>
      </w:pPr>
      <w:r>
        <w:t xml:space="preserve">Conclusion</w:t>
      </w:r>
    </w:p>
    <w:p>
      <w:pPr>
        <w:pStyle w:val="FirstParagraph"/>
      </w:pPr>
      <w:r>
        <w:t xml:space="preserve">This Sales Report confirms that Argentina Córdoba represents a high-potential market for specialized UX UI Designer services, with 78% of surveyed businesses planning to increase their digital design budgets in 2024. Our localized approach – focusing on Cordoban user behaviors, economic realities, and industry needs – has driven exceptional sales growth while building sustainable client relationships. As the region's digital maturity accelerates, our commitment to maintaining a dedicated Córdoba-based UX UI Designer team will remain central to our market leadership strategy.</w:t>
      </w:r>
    </w:p>
    <w:p>
      <w:pPr>
        <w:pStyle w:val="BodyText"/>
      </w:pPr>
      <w:r>
        <w:rPr>
          <w:iCs/>
          <w:i/>
        </w:rPr>
        <w:t xml:space="preserve">Prepared by: Global Digital Solutions Argentina</w:t>
      </w:r>
      <w:r>
        <w:br/>
      </w:r>
      <w:r>
        <w:rPr>
          <w:iCs/>
          <w:i/>
        </w:rPr>
        <w:t xml:space="preserve">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Argentina Córdoba Market Analysis</dc:title>
  <dc:creator/>
  <dc:language>en</dc:language>
  <cp:keywords/>
  <dcterms:created xsi:type="dcterms:W3CDTF">2026-07-21T03:36:27Z</dcterms:created>
  <dcterms:modified xsi:type="dcterms:W3CDTF">2026-07-21T03:36:27Z</dcterms:modified>
</cp:coreProperties>
</file>

<file path=docProps/custom.xml><?xml version="1.0" encoding="utf-8"?>
<Properties xmlns="http://schemas.openxmlformats.org/officeDocument/2006/custom-properties" xmlns:vt="http://schemas.openxmlformats.org/officeDocument/2006/docPropsVTypes"/>
</file>