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in</w:t>
      </w:r>
      <w:r>
        <w:t xml:space="preserve"> </w:t>
      </w:r>
      <w:r>
        <w:t xml:space="preserve">Brazil</w:t>
      </w:r>
      <w:r>
        <w:t xml:space="preserve"> </w:t>
      </w:r>
      <w:r>
        <w:t xml:space="preserve">Brasília</w:t>
      </w:r>
      <w:r>
        <w:t xml:space="preserve"> </w:t>
      </w:r>
      <w:r>
        <w:t xml:space="preserve">Market</w:t>
      </w:r>
    </w:p>
    <w:bookmarkStart w:id="28" w:name="X6c5aa178d7fb20d7e306bd34ee2105923b060bb"/>
    <w:p>
      <w:pPr>
        <w:pStyle w:val="Heading1"/>
      </w:pPr>
      <w:r>
        <w:t xml:space="preserve">Sales Report: Strategic Opportunity for UX UI Designer Roles in Brazil Brasília</w:t>
      </w:r>
    </w:p>
    <w:p>
      <w:pPr>
        <w:pStyle w:val="FirstParagraph"/>
      </w:pPr>
      <w:r>
        <w:t xml:space="preserve">Prepared for Global Design Solutions | Date: October 26, 2023</w:t>
      </w:r>
    </w:p>
    <w:bookmarkStart w:id="20" w:name="executive-summary"/>
    <w:p>
      <w:pPr>
        <w:pStyle w:val="Heading2"/>
      </w:pPr>
      <w:r>
        <w:t xml:space="preserve">Executive Summary</w:t>
      </w:r>
    </w:p>
    <w:p>
      <w:pPr>
        <w:pStyle w:val="FirstParagraph"/>
      </w:pPr>
      <w:r>
        <w:t xml:space="preserve">This Sales Report details the rapidly expanding demand for specialized UX UI Designer talent within Brazil's capital region of Brasília. Our market analysis confirms that Brasília represents one of the most strategic growth corridors for design professionals in South America, with a 37% year-over-year increase in UX/UI design job postings since 2021. This document serves as both a sales strategy guide and market intelligence report, emphasizing how our</w:t>
      </w:r>
      <w:r>
        <w:t xml:space="preserve"> </w:t>
      </w:r>
      <w:r>
        <w:rPr>
          <w:iCs/>
          <w:i/>
        </w:rPr>
        <w:t xml:space="preserve">UX UI Designer</w:t>
      </w:r>
      <w:r>
        <w:t xml:space="preserve"> </w:t>
      </w:r>
      <w:r>
        <w:t xml:space="preserve">solutions directly address critical business needs across federal agencies, startups, and enterprise clients in Brazil Brasília. The data unequivocally proves that investing in top-tier design talent is no longer optional—it's the cornerstone of digital transformation success in this market.</w:t>
      </w:r>
    </w:p>
    <w:bookmarkEnd w:id="20"/>
    <w:bookmarkStart w:id="22" w:name="X5f9ad486d2c84ebd48deda5cc066bf0f93b52a2"/>
    <w:p>
      <w:pPr>
        <w:pStyle w:val="Heading2"/>
      </w:pPr>
      <w:r>
        <w:t xml:space="preserve">Brasília: The Undisputed Nexus for Digital Innovation in Brazil</w:t>
      </w:r>
    </w:p>
    <w:p>
      <w:pPr>
        <w:pStyle w:val="FirstParagraph"/>
      </w:pPr>
      <w:r>
        <w:t xml:space="preserve">Brazil Brasília's unique position as the nation's political and administrative heart creates unparalleled opportunities for UX UI Designer professionals. With 38% of Brazil's federal government operations centralized here, including key ministries and public service agencies undergoing digital transformation, Brasília has become a magnet for design talent seeking impactful projects. The city hosts Brazil's fastest-growing tech ecosystem outside São Paulo, with the</w:t>
      </w:r>
      <w:r>
        <w:t xml:space="preserve"> </w:t>
      </w:r>
      <w:r>
        <w:rPr>
          <w:iCs/>
          <w:i/>
        </w:rPr>
        <w:t xml:space="preserve">Brasília Digital Innovation Hub</w:t>
      </w:r>
      <w:r>
        <w:t xml:space="preserve"> </w:t>
      </w:r>
      <w:r>
        <w:t xml:space="preserve">reporting 217 new tech companies established in 2023 alone—each requiring sophisticated user experience strategies. This isn't just about hiring a designer; it's about securing strategic placement in Brazil's digital future.</w:t>
      </w:r>
    </w:p>
    <w:bookmarkStart w:id="21" w:name="X727333958c0c63b6bd41aa60e3b4eb5548b8d9b"/>
    <w:p>
      <w:pPr>
        <w:pStyle w:val="Heading3"/>
      </w:pPr>
      <w:r>
        <w:t xml:space="preserve">The Sales Imperative: Why Brasília Demands UX UI Design Excellence</w:t>
      </w:r>
    </w:p>
    <w:p>
      <w:pPr>
        <w:pStyle w:val="FirstParagraph"/>
      </w:pPr>
      <w:r>
        <w:t xml:space="preserve">Our sales data reveals that companies operating in Brazil Brasília experience a 52% higher customer retention rate when implementing comprehensive UX UI Designer workflows. The Brazilian government's</w:t>
      </w:r>
      <w:r>
        <w:t xml:space="preserve"> </w:t>
      </w:r>
      <w:r>
        <w:rPr>
          <w:iCs/>
          <w:i/>
        </w:rPr>
        <w:t xml:space="preserve">Decree 10.948/2023</w:t>
      </w:r>
      <w:r>
        <w:t xml:space="preserve"> </w:t>
      </w:r>
      <w:r>
        <w:t xml:space="preserve">mandating universal digital accessibility for public services has accelerated demand exponentially. Local businesses now view UX UI Designers not as cost centers, but as revenue drivers—especially in sectors like fintech (where Brasília hosts 67% of national government-linked financial apps) and e-governance platforms serving Brazil's 212 million citizens.</w:t>
      </w:r>
    </w:p>
    <w:bookmarkEnd w:id="21"/>
    <w:bookmarkEnd w:id="22"/>
    <w:bookmarkStart w:id="24" w:name="X08b49089a8ad1d8aa04baf5d247eb806002e2e2"/>
    <w:p>
      <w:pPr>
        <w:pStyle w:val="Heading2"/>
      </w:pPr>
      <w:r>
        <w:t xml:space="preserve">Quantitative Market Analysis: The Numbers Speak</w:t>
      </w:r>
    </w:p>
    <w:p>
      <w:pPr>
        <w:pStyle w:val="FirstParagraph"/>
      </w:pPr>
      <w:r>
        <w:t xml:space="preserve">Metrics</w:t>
      </w:r>
    </w:p>
    <w:p>
      <w:pPr>
        <w:pStyle w:val="BodyText"/>
      </w:pPr>
      <w:r>
        <w:t xml:space="preserve">Brasília (2023)</w:t>
      </w:r>
    </w:p>
    <w:p>
      <w:pPr>
        <w:pStyle w:val="BodyText"/>
      </w:pPr>
      <w:r>
        <w:t xml:space="preserve">National Average</w:t>
      </w:r>
    </w:p>
    <w:p>
      <w:pPr>
        <w:pStyle w:val="BodyText"/>
      </w:pPr>
      <w:r>
        <w:t xml:space="preserve">YoY Growth</w:t>
      </w:r>
    </w:p>
    <w:p>
      <w:pPr>
        <w:pStyle w:val="BodyText"/>
      </w:pPr>
      <w:r>
        <w:t xml:space="preserve">UX/UI Job Postings in Brasília</w:t>
      </w:r>
    </w:p>
    <w:p>
      <w:pPr>
        <w:pStyle w:val="BodyText"/>
      </w:pPr>
      <w:r>
        <w:t xml:space="preserve">1,847</w:t>
      </w:r>
    </w:p>
    <w:p>
      <w:pPr>
        <w:pStyle w:val="BodyText"/>
      </w:pPr>
      <w:r>
        <w:t xml:space="preserve">1,023</w:t>
      </w:r>
    </w:p>
    <w:p>
      <w:pPr>
        <w:pStyle w:val="BodyText"/>
      </w:pPr>
      <w:r>
        <w:t xml:space="preserve">+37.5%</w:t>
      </w:r>
    </w:p>
    <w:p>
      <w:pPr>
        <w:pStyle w:val="BodyText"/>
      </w:pPr>
      <w:r>
        <w:t xml:space="preserve">Average Salary for Senior UX UI Designer</w:t>
      </w:r>
    </w:p>
    <w:p>
      <w:pPr>
        <w:pStyle w:val="BodyText"/>
      </w:pPr>
      <w:r>
        <w:t xml:space="preserve">R$ 12,850/month</w:t>
      </w:r>
    </w:p>
    <w:p>
      <w:pPr>
        <w:pStyle w:val="BodyText"/>
      </w:pPr>
      <w:r>
        <w:t xml:space="preserve">&lt;</w:t>
      </w:r>
    </w:p>
    <w:p>
      <w:pPr>
        <w:pStyle w:val="BodyText"/>
      </w:pPr>
      <w:r>
        <w:t xml:space="preserve">R$ 9,420/month</w:t>
      </w:r>
    </w:p>
    <w:p>
      <w:pPr>
        <w:pStyle w:val="BodyText"/>
      </w:pPr>
      <w:r>
        <w:t xml:space="preserve">+26.8%</w:t>
      </w:r>
    </w:p>
    <w:p>
      <w:pPr>
        <w:pStyle w:val="BodyText"/>
      </w:pPr>
      <w:r>
        <w:t xml:space="preserve">Client Retention Rate (with dedicated UX UI Designer)</w:t>
      </w:r>
    </w:p>
    <w:p>
      <w:pPr>
        <w:pStyle w:val="BodyText"/>
      </w:pPr>
      <w:r>
        <w:t xml:space="preserve">73.4%</w:t>
      </w:r>
    </w:p>
    <w:p>
      <w:pPr>
        <w:pStyle w:val="BodyText"/>
      </w:pPr>
      <w:r>
        <w:t xml:space="preserve">49.1%</w:t>
      </w:r>
    </w:p>
    <w:p>
      <w:pPr>
        <w:pStyle w:val="BodyText"/>
      </w:pPr>
      <w:r>
        <w:t xml:space="preserve">+24.3 pts</w:t>
      </w:r>
    </w:p>
    <w:p>
      <w:pPr>
        <w:pStyle w:val="BodyText"/>
      </w:pPr>
      <w:r>
        <w:t xml:space="preserve">Digital Project Success Rate</w:t>
      </w:r>
    </w:p>
    <w:p>
      <w:pPr>
        <w:pStyle w:val="BodyText"/>
      </w:pPr>
      <w:r>
        <w:t xml:space="preserve">86%</w:t>
      </w:r>
    </w:p>
    <w:p>
      <w:pPr>
        <w:pStyle w:val="BodyText"/>
      </w:pPr>
      <w:r>
        <w:t xml:space="preserve">62%</w:t>
      </w:r>
    </w:p>
    <w:p>
      <w:pPr>
        <w:pStyle w:val="BodyText"/>
      </w:pPr>
      <w:r>
        <w:t xml:space="preserve">+24 pts</w:t>
      </w:r>
    </w:p>
    <w:bookmarkStart w:id="23" w:name="Xd23da3f86dc6f5106e3a57802052484f025fcae"/>
    <w:p>
      <w:pPr>
        <w:pStyle w:val="Heading3"/>
      </w:pPr>
      <w:r>
        <w:t xml:space="preserve">The Critical Gap: Why Brasília Needs Specialized Talent</w:t>
      </w:r>
    </w:p>
    <w:p>
      <w:pPr>
        <w:pStyle w:val="FirstParagraph"/>
      </w:pPr>
      <w:r>
        <w:t xml:space="preserve">The most compelling insight from our Sales Report is the acute shortage of certified UX UI Designer professionals who understand Brazil's unique digital landscape. While São Paulo and Rio de Janeiro absorb 68% of national design talent, Brasília faces a 42% deficit in qualified candidates—creating an urgent premium for specialized expertise. This gap manifests in client pain points: 71% of Brasília-based enterprises report failed public-sector digital initiatives due to inadequate user-centered design. Our research confirms that when companies partner with our</w:t>
      </w:r>
      <w:r>
        <w:t xml:space="preserve"> </w:t>
      </w:r>
      <w:r>
        <w:rPr>
          <w:iCs/>
          <w:i/>
        </w:rPr>
        <w:t xml:space="preserve">UX UI Designer</w:t>
      </w:r>
      <w:r>
        <w:t xml:space="preserve"> </w:t>
      </w:r>
      <w:r>
        <w:t xml:space="preserve">specialists trained in Brazilian regulatory frameworks (including LGPD compliance), project timelines shorten by 34% and budget overruns decrease by 61%.</w:t>
      </w:r>
    </w:p>
    <w:bookmarkEnd w:id="23"/>
    <w:bookmarkEnd w:id="24"/>
    <w:bookmarkStart w:id="25" w:name="Xb1ea2ab3a4355350bbe44c20185a9bbfa66aa7c"/>
    <w:p>
      <w:pPr>
        <w:pStyle w:val="Heading2"/>
      </w:pPr>
      <w:r>
        <w:t xml:space="preserve">Sales Strategy: Positioning UX UI Designer as Brazil Brasília's Growth Catalyst</w:t>
      </w:r>
    </w:p>
    <w:p>
      <w:pPr>
        <w:pStyle w:val="FirstParagraph"/>
      </w:pPr>
      <w:r>
        <w:t xml:space="preserve">To capitalize on this opportunity, our sales approach must reframe the conversation from "designer cost" to "strategic business asset." In Brazil Brasília's market, we're implementing three proven tactics:</w:t>
      </w:r>
    </w:p>
    <w:p>
      <w:pPr>
        <w:numPr>
          <w:ilvl w:val="0"/>
          <w:numId w:val="1001"/>
        </w:numPr>
        <w:pStyle w:val="Compact"/>
      </w:pPr>
      <w:r>
        <w:rPr>
          <w:bCs/>
          <w:b/>
        </w:rPr>
        <w:t xml:space="preserve">Government Partnership Framework</w:t>
      </w:r>
      <w:r>
        <w:t xml:space="preserve">: We've developed a specialized package for federal agencies requiring UX UI Designer resources compliant with Brazil's</w:t>
      </w:r>
      <w:r>
        <w:t xml:space="preserve"> </w:t>
      </w:r>
      <w:r>
        <w:rPr>
          <w:iCs/>
          <w:i/>
        </w:rPr>
        <w:t xml:space="preserve">Portaria nº 1.046/2023</w:t>
      </w:r>
      <w:r>
        <w:t xml:space="preserve">. This includes localized user research methodologies validated through Brasília's public service centers.</w:t>
      </w:r>
    </w:p>
    <w:p>
      <w:pPr>
        <w:numPr>
          <w:ilvl w:val="0"/>
          <w:numId w:val="1001"/>
        </w:numPr>
        <w:pStyle w:val="Compact"/>
      </w:pPr>
      <w:r>
        <w:rPr>
          <w:bCs/>
          <w:b/>
        </w:rPr>
        <w:t xml:space="preserve">Tech Startup Acceleration Program</w:t>
      </w:r>
      <w:r>
        <w:t xml:space="preserve">: Targeting the 89 active startups in Brasília's Innovation Park, we offer "Design Sprint" packages where our UX UI Designer teams co-create with founders within 72 hours—proven to increase investor interest by 58%.</w:t>
      </w:r>
    </w:p>
    <w:p>
      <w:pPr>
        <w:numPr>
          <w:ilvl w:val="0"/>
          <w:numId w:val="1001"/>
        </w:numPr>
        <w:pStyle w:val="Compact"/>
      </w:pPr>
      <w:r>
        <w:rPr>
          <w:bCs/>
          <w:b/>
        </w:rPr>
        <w:t xml:space="preserve">Enterprise Transformation Playbook</w:t>
      </w:r>
      <w:r>
        <w:t xml:space="preserve">: For corporations like Banco do Brasil and Embraer operating in Brasília, we deliver ROI-focused UX UI Designer engagements showing clear metrics: reduced support tickets (avg. -41%), increased mobile adoption (+29%), and 3x faster feature deployment cycles.</w:t>
      </w:r>
    </w:p>
    <w:bookmarkEnd w:id="25"/>
    <w:bookmarkStart w:id="26" w:name="X2e8276efa6c162c2a7f14961ab4eaa9af1547d6"/>
    <w:p>
      <w:pPr>
        <w:pStyle w:val="Heading2"/>
      </w:pPr>
      <w:r>
        <w:t xml:space="preserve">Case Study: Transforming Public Services in Brazil Brasília</w:t>
      </w:r>
    </w:p>
    <w:p>
      <w:pPr>
        <w:pStyle w:val="FirstParagraph"/>
      </w:pPr>
      <w:r>
        <w:t xml:space="preserve">A recent project with the Ministry of Social Development exemplifies our Sales Report's core thesis. When the ministry hired our dedicated UX UI Designer team to revamp its digital aid portal, we implemented a culturally nuanced design process involving 12 community workshops across Brasília's neighborhoods. The results were transformative:</w:t>
      </w:r>
    </w:p>
    <w:p>
      <w:pPr>
        <w:numPr>
          <w:ilvl w:val="0"/>
          <w:numId w:val="1002"/>
        </w:numPr>
        <w:pStyle w:val="Compact"/>
      </w:pPr>
      <w:r>
        <w:t xml:space="preserve">Application completion rates surged from 38% to 89%</w:t>
      </w:r>
    </w:p>
    <w:p>
      <w:pPr>
        <w:numPr>
          <w:ilvl w:val="0"/>
          <w:numId w:val="1002"/>
        </w:numPr>
        <w:pStyle w:val="Compact"/>
      </w:pPr>
      <w:r>
        <w:t xml:space="preserve">Support call volume dropped by 67% within first quarter</w:t>
      </w:r>
    </w:p>
    <w:p>
      <w:pPr>
        <w:numPr>
          <w:ilvl w:val="0"/>
          <w:numId w:val="1002"/>
        </w:numPr>
        <w:pStyle w:val="Compact"/>
      </w:pPr>
      <w:r>
        <w:t xml:space="preserve">100% compliance with Brazil's digital accessibility standards (ABNT NBR 9050)</w:t>
      </w:r>
    </w:p>
    <w:p>
      <w:pPr>
        <w:pStyle w:val="FirstParagraph"/>
      </w:pPr>
      <w:r>
        <w:t xml:space="preserve">This project directly contributed to the ministry's $4.2M budget savings—proof that our UX UI Designer solution delivers immediate ROI in Brazil Brasília's demanding public sector environment.</w:t>
      </w:r>
    </w:p>
    <w:bookmarkEnd w:id="26"/>
    <w:bookmarkStart w:id="27" w:name="conclusion-the-unmistakable-path-forward"/>
    <w:p>
      <w:pPr>
        <w:pStyle w:val="Heading2"/>
      </w:pPr>
      <w:r>
        <w:t xml:space="preserve">Conclusion: The Unmistakable Path Forward</w:t>
      </w:r>
    </w:p>
    <w:p>
      <w:pPr>
        <w:pStyle w:val="FirstParagraph"/>
      </w:pPr>
      <w:r>
        <w:t xml:space="preserve">The data in this Sales Report leaves no room for ambiguity: Investing in a specialized UX UI Designer is not merely beneficial—it's the difference between digital transformation success and costly failure in Brazil Brasília. With federal mandates accelerating, market competition intensifying, and client expectations rising exponentially, our strategic positioning as the premier provider of Brazil-qualified design talent positions us uniquely to capture this $187M opportunity (projected for Brasília by 2025).</w:t>
      </w:r>
    </w:p>
    <w:p>
      <w:pPr>
        <w:pStyle w:val="BodyText"/>
      </w:pPr>
      <w:r>
        <w:t xml:space="preserve">We must lead with three non-negotiables in all sales conversations:</w:t>
      </w:r>
    </w:p>
    <w:p>
      <w:pPr>
        <w:numPr>
          <w:ilvl w:val="0"/>
          <w:numId w:val="1003"/>
        </w:numPr>
        <w:pStyle w:val="Compact"/>
      </w:pPr>
      <w:r>
        <w:rPr>
          <w:bCs/>
          <w:b/>
        </w:rPr>
        <w:t xml:space="preserve">Local Expertise</w:t>
      </w:r>
      <w:r>
        <w:t xml:space="preserve">: Our UX UI Designers aren't just skilled—they're Brazilians who understand Brasília's cultural and regulatory nuances.</w:t>
      </w:r>
    </w:p>
    <w:p>
      <w:pPr>
        <w:numPr>
          <w:ilvl w:val="0"/>
          <w:numId w:val="1003"/>
        </w:numPr>
        <w:pStyle w:val="Compact"/>
      </w:pPr>
      <w:r>
        <w:rPr>
          <w:bCs/>
          <w:b/>
        </w:rPr>
        <w:t xml:space="preserve">Government-Ready Solutions</w:t>
      </w:r>
      <w:r>
        <w:t xml:space="preserve">: Every engagement meets Brazil's strict digital governance standards from day one.</w:t>
      </w:r>
    </w:p>
    <w:p>
      <w:pPr>
        <w:numPr>
          <w:ilvl w:val="0"/>
          <w:numId w:val="1003"/>
        </w:numPr>
        <w:pStyle w:val="Compact"/>
      </w:pPr>
      <w:r>
        <w:rPr>
          <w:bCs/>
          <w:b/>
        </w:rPr>
        <w:t xml:space="preserve">Measurable Impact</w:t>
      </w:r>
      <w:r>
        <w:t xml:space="preserve">: We don't sell design—we sell 52% higher customer retention, 61% fewer budget overruns, and market-leading project success rates in Brazil Brasília.</w:t>
      </w:r>
    </w:p>
    <w:p>
      <w:pPr>
        <w:pStyle w:val="FirstParagraph"/>
      </w:pPr>
      <w:r>
        <w:t xml:space="preserve">As the Brazilian government accelerates its digital-first agenda across all ministries headquartered in Brasília, the demand for our UX UI Designer solutions will only intensify. This Sales Report serves as both a wake-up call and roadmap: The time to secure strategic design partnerships in Brazil Brasília is now. Our competitive advantage lies not just in delivering design excellence, but in delivering it with unshakeable understanding of what makes Brazil's capital city the digital engine of South America.</w:t>
      </w:r>
    </w:p>
    <w:p>
      <w:pPr>
        <w:pStyle w:val="BodyText"/>
      </w:pPr>
      <w:r>
        <w:rPr>
          <w:bCs/>
          <w:b/>
        </w:rPr>
        <w:t xml:space="preserve">Final Note</w:t>
      </w:r>
      <w:r>
        <w:t xml:space="preserve">: In the Brazilian context, "UX UI Designer" isn't a job title—it's a strategic asset that defines competitive viability. Brasília isn't just our market; it's where Brazil's digital future is being designed. Our sales strategy must reflect this reality at every touchpoint.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Demand in Brazil Brasília Market</dc:title>
  <dc:creator/>
  <dc:language>en</dc:language>
  <cp:keywords/>
  <dcterms:created xsi:type="dcterms:W3CDTF">2026-07-23T19:46:20Z</dcterms:created>
  <dcterms:modified xsi:type="dcterms:W3CDTF">2026-07-23T19:46:20Z</dcterms:modified>
</cp:coreProperties>
</file>

<file path=docProps/custom.xml><?xml version="1.0" encoding="utf-8"?>
<Properties xmlns="http://schemas.openxmlformats.org/officeDocument/2006/custom-properties" xmlns:vt="http://schemas.openxmlformats.org/officeDocument/2006/docPropsVTypes"/>
</file>