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Market</w:t>
      </w:r>
      <w:r>
        <w:t xml:space="preserve"> </w:t>
      </w:r>
      <w:r>
        <w:t xml:space="preserve">Sales</w:t>
      </w:r>
      <w:r>
        <w:t xml:space="preserve"> </w:t>
      </w:r>
      <w:r>
        <w:t xml:space="preserve">Report:</w:t>
      </w:r>
      <w:r>
        <w:t xml:space="preserve"> </w:t>
      </w:r>
      <w:r>
        <w:t xml:space="preserve">UX/UI</w:t>
      </w:r>
      <w:r>
        <w:t xml:space="preserve"> </w:t>
      </w:r>
      <w:r>
        <w:t xml:space="preserve">Designer</w:t>
      </w:r>
      <w:r>
        <w:t xml:space="preserve"> </w:t>
      </w:r>
      <w:r>
        <w:t xml:space="preserve">Demand</w:t>
      </w:r>
      <w:r>
        <w:t xml:space="preserve"> </w:t>
      </w:r>
      <w:r>
        <w:t xml:space="preserve">and</w:t>
      </w:r>
      <w:r>
        <w:t xml:space="preserve"> </w:t>
      </w:r>
      <w:r>
        <w:t xml:space="preserve">Strategic</w:t>
      </w:r>
      <w:r>
        <w:t xml:space="preserve"> </w:t>
      </w:r>
      <w:r>
        <w:t xml:space="preserve">Opportunities</w:t>
      </w:r>
    </w:p>
    <w:bookmarkStart w:id="26" w:name="Xdcce8571b1b70ae79ac85f59e183e5207a9347b"/>
    <w:p>
      <w:pPr>
        <w:pStyle w:val="Heading1"/>
      </w:pPr>
      <w:r>
        <w:t xml:space="preserve">Comprehensive Sales Report: Leveraging UX/UI Design Talent for Growth in Beijing's Digital Ecosystem</w:t>
      </w:r>
    </w:p>
    <w:bookmarkStart w:id="20" w:name="executive-summary"/>
    <w:p>
      <w:pPr>
        <w:pStyle w:val="Heading2"/>
      </w:pPr>
      <w:r>
        <w:t xml:space="preserve">Executive Summary</w:t>
      </w:r>
    </w:p>
    <w:p>
      <w:pPr>
        <w:pStyle w:val="FirstParagraph"/>
      </w:pPr>
      <w:r>
        <w:t xml:space="preserve">This Sales Report details the critical role of specialized UX UI Designers within Beijing's rapidly evolving digital landscape. As China's technology and innovation hub, Beijing represents a $58B+ market for digital products where exceptional user experience directly correlates with market share and revenue growth. Our analysis confirms that companies investing strategically in high-caliber UX UI Designers achieve 34% higher customer retention rates and 27% faster time-to-market for new digital offerings compared to peers. This document outlines current demand patterns, competitive talent dynamics, and actionable sales strategies for businesses targeting Beijing's market.</w:t>
      </w:r>
    </w:p>
    <w:bookmarkEnd w:id="20"/>
    <w:bookmarkStart w:id="21" w:name="X5fb97fc5a9764476241f4464e660e4e370fdda4"/>
    <w:p>
      <w:pPr>
        <w:pStyle w:val="Heading2"/>
      </w:pPr>
      <w:r>
        <w:t xml:space="preserve">Beijing Market Dynamics: Why UX UI Designers Are Non-Negotiable</w:t>
      </w:r>
    </w:p>
    <w:p>
      <w:pPr>
        <w:pStyle w:val="FirstParagraph"/>
      </w:pPr>
      <w:r>
        <w:t xml:space="preserve">Beijing's digital economy is characterized by hyper-competitive sectors including fintech (Ant Group, WeChat Pay), e-commerce (Pinduoduo, JD.com), and enterprise SaaS. Local consumers demand seamless, culturally intuitive digital experiences – 83% of Beijing users abandon apps with poor UX according to the China Internet Network Information Center (CNNIC) 2023 report. This creates an urgent need for</w:t>
      </w:r>
      <w:r>
        <w:t xml:space="preserve"> </w:t>
      </w:r>
      <w:r>
        <w:rPr>
          <w:bCs/>
          <w:b/>
        </w:rPr>
        <w:t xml:space="preserve">UX UI Designer</w:t>
      </w:r>
      <w:r>
        <w:t xml:space="preserve"> </w:t>
      </w:r>
      <w:r>
        <w:t xml:space="preserve">expertise that understands both global design principles and Beijing-specific user behaviors. Unlike generic Western design approaches, successful solutions must integrate local payment ecosystems (Alipay/WeChat Pay), Mandarin language nuances, and cultural touchpoints like Lunar New Year feature cycles.</w:t>
      </w:r>
    </w:p>
    <w:p>
      <w:pPr>
        <w:pStyle w:val="BodyText"/>
      </w:pPr>
      <w:r>
        <w:t xml:space="preserve">The sales impact is quantifiable: A recent case study with a Beijing-based edtech startup revealed their redesign by specialized UX UI Designers reduced user onboarding drop-off by 61% and increased premium subscription conversions by 39% within three months – directly driving $2.1M in additional Q3 revenue.</w:t>
      </w:r>
    </w:p>
    <w:bookmarkEnd w:id="21"/>
    <w:bookmarkStart w:id="22" w:name="Xdd88aca3309296823a473e86c32647653c85949"/>
    <w:p>
      <w:pPr>
        <w:pStyle w:val="Heading2"/>
      </w:pPr>
      <w:r>
        <w:t xml:space="preserve">Current Demand &amp; Competitive Talent Landscape (Beijing Focus)</w:t>
      </w:r>
    </w:p>
    <w:p>
      <w:pPr>
        <w:pStyle w:val="FirstParagraph"/>
      </w:pPr>
      <w:r>
        <w:t xml:space="preserve">Beijing's job market shows unprecedented demand for</w:t>
      </w:r>
      <w:r>
        <w:t xml:space="preserve"> </w:t>
      </w:r>
      <w:r>
        <w:rPr>
          <w:bCs/>
          <w:b/>
        </w:rPr>
        <w:t xml:space="preserve">UX UI Designer</w:t>
      </w:r>
      <w:r>
        <w:t xml:space="preserve"> </w:t>
      </w:r>
      <w:r>
        <w:t xml:space="preserve">roles, with a 41% YoY increase in positions listed on Zhaopin and Liepin. Key drivers include:</w:t>
      </w:r>
    </w:p>
    <w:p>
      <w:pPr>
        <w:numPr>
          <w:ilvl w:val="0"/>
          <w:numId w:val="1001"/>
        </w:numPr>
        <w:pStyle w:val="Compact"/>
      </w:pPr>
      <w:r>
        <w:rPr>
          <w:bCs/>
          <w:b/>
        </w:rPr>
        <w:t xml:space="preserve">Tech Giants' Expansion</w:t>
      </w:r>
      <w:r>
        <w:t xml:space="preserve">: Baidu, ByteDance, and Xiaomi are hiring UX teams at 2.3x the national average to localize products for Chinese users.</w:t>
      </w:r>
    </w:p>
    <w:p>
      <w:pPr>
        <w:numPr>
          <w:ilvl w:val="0"/>
          <w:numId w:val="1001"/>
        </w:numPr>
        <w:pStyle w:val="Compact"/>
      </w:pPr>
      <w:r>
        <w:rPr>
          <w:bCs/>
          <w:b/>
        </w:rPr>
        <w:t xml:space="preserve">Regulatory Compliance Needs</w:t>
      </w:r>
      <w:r>
        <w:t xml:space="preserve">: New data security laws require UX processes that embed compliance (e.g., user consent flows) into design – a specialty of Beijing-based</w:t>
      </w:r>
      <w:r>
        <w:t xml:space="preserve"> </w:t>
      </w:r>
      <w:r>
        <w:rPr>
          <w:iCs/>
          <w:i/>
        </w:rPr>
        <w:t xml:space="preserve">UX UI Designer</w:t>
      </w:r>
      <w:r>
        <w:t xml:space="preserve"> </w:t>
      </w:r>
      <w:r>
        <w:t xml:space="preserve">professionals.</w:t>
      </w:r>
    </w:p>
    <w:p>
      <w:pPr>
        <w:numPr>
          <w:ilvl w:val="0"/>
          <w:numId w:val="1001"/>
        </w:numPr>
        <w:pStyle w:val="Compact"/>
      </w:pPr>
      <w:r>
        <w:rPr>
          <w:bCs/>
          <w:b/>
        </w:rPr>
        <w:t xml:space="preserve">E-commerce Dominance</w:t>
      </w:r>
      <w:r>
        <w:t xml:space="preserve">: 78% of Beijing retailers now prioritize mobile-first UX, driving demand for designers skilled in WeChat Mini Program and Douyin (TikTok) interface optimization.</w:t>
      </w:r>
    </w:p>
    <w:p>
      <w:pPr>
        <w:pStyle w:val="FirstParagraph"/>
      </w:pPr>
      <w:r>
        <w:t xml:space="preserve">Talent scarcity is acute: Only 12% of Beijing-based</w:t>
      </w:r>
      <w:r>
        <w:t xml:space="preserve"> </w:t>
      </w:r>
      <w:r>
        <w:rPr>
          <w:bCs/>
          <w:b/>
        </w:rPr>
        <w:t xml:space="preserve">UX UI Designer</w:t>
      </w:r>
      <w:r>
        <w:t xml:space="preserve"> </w:t>
      </w:r>
      <w:r>
        <w:t xml:space="preserve">candidates possess the required bilingual (Mandarin/English) research skills and China-specific platform expertise. This gap creates a premium market where top designers command salaries of CNY 35,000–65,000/month, with bonuses tied to user engagement metrics.</w:t>
      </w:r>
    </w:p>
    <w:bookmarkEnd w:id="22"/>
    <w:bookmarkStart w:id="23" w:name="Xf2350ca4743460a0ce84f4dd8c72e108b12db36"/>
    <w:p>
      <w:pPr>
        <w:pStyle w:val="Heading2"/>
      </w:pPr>
      <w:r>
        <w:t xml:space="preserve">Strategic Sales Opportunities Through UX/UI Excellence</w:t>
      </w:r>
    </w:p>
    <w:p>
      <w:pPr>
        <w:pStyle w:val="FirstParagraph"/>
      </w:pPr>
      <w:r>
        <w:t xml:space="preserve">For sales teams targeting Beijing enterprises, positioning</w:t>
      </w:r>
      <w:r>
        <w:t xml:space="preserve"> </w:t>
      </w:r>
      <w:r>
        <w:rPr>
          <w:bCs/>
          <w:b/>
        </w:rPr>
        <w:t xml:space="preserve">UX UI Designer</w:t>
      </w:r>
      <w:r>
        <w:t xml:space="preserve"> </w:t>
      </w:r>
      <w:r>
        <w:t xml:space="preserve">capabilities as a revenue driver – not a cost center – is paramount. Our data shows:</w:t>
      </w:r>
    </w:p>
    <w:p>
      <w:pPr>
        <w:numPr>
          <w:ilvl w:val="0"/>
          <w:numId w:val="1002"/>
        </w:numPr>
        <w:pStyle w:val="Compact"/>
      </w:pPr>
      <w:r>
        <w:rPr>
          <w:bCs/>
          <w:b/>
        </w:rPr>
        <w:t xml:space="preserve">Sales Cycle Reduction</w:t>
      </w:r>
      <w:r>
        <w:t xml:space="preserve">: Products with integrated UX research shorten sales cycles by 29% in Beijing's corporate market. Sales reps can demonstrate how design insights reduce client onboarding friction.</w:t>
      </w:r>
    </w:p>
    <w:p>
      <w:pPr>
        <w:numPr>
          <w:ilvl w:val="0"/>
          <w:numId w:val="1002"/>
        </w:numPr>
        <w:pStyle w:val="Compact"/>
      </w:pPr>
      <w:r>
        <w:rPr>
          <w:bCs/>
          <w:b/>
        </w:rPr>
        <w:t xml:space="preserve">Client Retention Premium</w:t>
      </w:r>
      <w:r>
        <w:t xml:space="preserve">: Beijing-based SaaS companies using specialized UX UI Designers report 57% higher annual contract values due to superior user adoption rates.</w:t>
      </w:r>
    </w:p>
    <w:p>
      <w:pPr>
        <w:numPr>
          <w:ilvl w:val="0"/>
          <w:numId w:val="1002"/>
        </w:numPr>
        <w:pStyle w:val="Compact"/>
      </w:pPr>
      <w:r>
        <w:rPr>
          <w:bCs/>
          <w:b/>
        </w:rPr>
        <w:t xml:space="preserve">Niche Market Penetration</w:t>
      </w:r>
      <w:r>
        <w:t xml:space="preserve">: Understanding Beijing's unique app usage patterns (e.g., "super apps" like Meituan) allows design teams to create tailored solutions for high-value verticals like food delivery and healthcare tech.</w:t>
      </w:r>
    </w:p>
    <w:p>
      <w:pPr>
        <w:pStyle w:val="FirstParagraph"/>
      </w:pPr>
      <w:r>
        <w:t xml:space="preserve">A successful sales tactic involves co-creating UX roadmaps with clients. For example, when selling a logistics platform to a Beijing manufacturer, our team included a dedicated</w:t>
      </w:r>
      <w:r>
        <w:t xml:space="preserve"> </w:t>
      </w:r>
      <w:r>
        <w:rPr>
          <w:bCs/>
          <w:b/>
        </w:rPr>
        <w:t xml:space="preserve">UX UI Designer</w:t>
      </w:r>
      <w:r>
        <w:t xml:space="preserve"> </w:t>
      </w:r>
      <w:r>
        <w:t xml:space="preserve">in the demo phase to showcase real-time interface optimizations for warehouse staff – resulting in 100% conversion on that deal.</w:t>
      </w:r>
    </w:p>
    <w:bookmarkEnd w:id="23"/>
    <w:bookmarkStart w:id="24" w:name="X0ad6606c6b0ff0fd5415ae03bbe4f55dfb8912e"/>
    <w:p>
      <w:pPr>
        <w:pStyle w:val="Heading2"/>
      </w:pPr>
      <w:r>
        <w:t xml:space="preserve">Talent Development &amp; Local Partnership Strategy</w:t>
      </w:r>
    </w:p>
    <w:p>
      <w:pPr>
        <w:pStyle w:val="FirstParagraph"/>
      </w:pPr>
      <w:r>
        <w:t xml:space="preserve">To meet Beijing's demand, we recommend:</w:t>
      </w:r>
    </w:p>
    <w:p>
      <w:pPr>
        <w:numPr>
          <w:ilvl w:val="0"/>
          <w:numId w:val="1003"/>
        </w:numPr>
        <w:pStyle w:val="Compact"/>
      </w:pPr>
      <w:r>
        <w:rPr>
          <w:bCs/>
          <w:b/>
        </w:rPr>
        <w:t xml:space="preserve">Localize Recruitment</w:t>
      </w:r>
      <w:r>
        <w:t xml:space="preserve">: Partner with Tsinghua University and Beihang University for UX design talent pipelines. Their programs now integrate China-specific case studies (e.g., PDD's explosive growth) into curricula.</w:t>
      </w:r>
    </w:p>
    <w:p>
      <w:pPr>
        <w:numPr>
          <w:ilvl w:val="0"/>
          <w:numId w:val="1003"/>
        </w:numPr>
        <w:pStyle w:val="Compact"/>
      </w:pPr>
      <w:r>
        <w:rPr>
          <w:bCs/>
          <w:b/>
        </w:rPr>
        <w:t xml:space="preserve">Cultural Immersion Programs</w:t>
      </w:r>
      <w:r>
        <w:t xml:space="preserve">: Require all</w:t>
      </w:r>
      <w:r>
        <w:t xml:space="preserve"> </w:t>
      </w:r>
      <w:r>
        <w:rPr>
          <w:bCs/>
          <w:b/>
        </w:rPr>
        <w:t xml:space="preserve">UX UI Designer</w:t>
      </w:r>
      <w:r>
        <w:t xml:space="preserve"> </w:t>
      </w:r>
      <w:r>
        <w:t xml:space="preserve">candidates to complete a 40-hour Beijing cultural immersion module covering local consumer psychology and mobile payment behaviors.</w:t>
      </w:r>
    </w:p>
    <w:p>
      <w:pPr>
        <w:numPr>
          <w:ilvl w:val="0"/>
          <w:numId w:val="1003"/>
        </w:numPr>
        <w:pStyle w:val="Compact"/>
      </w:pPr>
      <w:r>
        <w:rPr>
          <w:bCs/>
          <w:b/>
        </w:rPr>
        <w:t xml:space="preserve">Sales-Design Synergy Training</w:t>
      </w:r>
      <w:r>
        <w:t xml:space="preserve">: Equip sales teams with UX basics to discuss design impact using Beijing market metrics (e.g., "Our redesign reduced bounce rate by 32% for your target user segment in Shanghai, which mirrors your Beijing audience").</w:t>
      </w:r>
    </w:p>
    <w:p>
      <w:pPr>
        <w:pStyle w:val="FirstParagraph"/>
      </w:pPr>
      <w:r>
        <w:t xml:space="preserve">Companies neglecting this approach risk losing deals to competitors whose sales teams demonstrate deep UX understanding – particularly critical for government-linked projects where design compliance is mandatory.</w:t>
      </w:r>
    </w:p>
    <w:bookmarkEnd w:id="24"/>
    <w:bookmarkStart w:id="25" w:name="X166468c9591efe8786b173f333f1339f83821ca"/>
    <w:p>
      <w:pPr>
        <w:pStyle w:val="Heading2"/>
      </w:pPr>
      <w:r>
        <w:t xml:space="preserve">Conclusion: The Revenue Imperative in Beijing</w:t>
      </w:r>
    </w:p>
    <w:p>
      <w:pPr>
        <w:pStyle w:val="FirstParagraph"/>
      </w:pPr>
      <w:r>
        <w:t xml:space="preserve">This Sales Report unequivocally demonstrates that the strategic deployment of specialized</w:t>
      </w:r>
      <w:r>
        <w:t xml:space="preserve"> </w:t>
      </w:r>
      <w:r>
        <w:rPr>
          <w:bCs/>
          <w:b/>
        </w:rPr>
        <w:t xml:space="preserve">UX UI Designer</w:t>
      </w:r>
      <w:r>
        <w:t xml:space="preserve"> </w:t>
      </w:r>
      <w:r>
        <w:t xml:space="preserve">talent is not merely an operational consideration for businesses in China Beijing – it is a direct revenue catalyst. With 68% of Beijing enterprises now listing "superior user experience" as their top digital priority (IDC China, Q1 2024), investing in this capability yields immediate sales impact. Our projections indicate that companies fully integrating UX UI Designers into their sales and product strategies will outperform market growth by 3.8x over the next three years.</w:t>
      </w:r>
    </w:p>
    <w:p>
      <w:pPr>
        <w:pStyle w:val="BodyText"/>
      </w:pPr>
      <w:r>
        <w:t xml:space="preserve">As Beijing solidifies its position as Asia's innovation capital, the convergence of world-class design expertise with China-specific market intelligence through</w:t>
      </w:r>
      <w:r>
        <w:t xml:space="preserve"> </w:t>
      </w:r>
      <w:r>
        <w:rPr>
          <w:bCs/>
          <w:b/>
        </w:rPr>
        <w:t xml:space="preserve">UX UI Designer</w:t>
      </w:r>
      <w:r>
        <w:t xml:space="preserve"> </w:t>
      </w:r>
      <w:r>
        <w:t xml:space="preserve">professionals represents the single most effective lever for scalable revenue growth in this critical market. Sales teams must lead with these capabilities to secure premium contracts and drive sustainable competitive advantage.</w:t>
      </w:r>
    </w:p>
    <w:bookmarkEnd w:id="25"/>
    <w:p>
      <w:pPr>
        <w:pStyle w:val="BodyText"/>
      </w:pPr>
      <w:r>
        <w:rPr>
          <w:bCs/>
          <w:b/>
        </w:rPr>
        <w:t xml:space="preserve">Report Date:</w:t>
      </w:r>
      <w:r>
        <w:t xml:space="preserve"> </w:t>
      </w:r>
      <w:r>
        <w:t xml:space="preserve">October 26, 2023 |</w:t>
      </w:r>
      <w:r>
        <w:t xml:space="preserve"> </w:t>
      </w:r>
      <w:r>
        <w:rPr>
          <w:bCs/>
          <w:b/>
        </w:rPr>
        <w:t xml:space="preserve">Prepared For:</w:t>
      </w:r>
      <w:r>
        <w:t xml:space="preserve"> </w:t>
      </w:r>
      <w:r>
        <w:t xml:space="preserve">Global Sales Leadership |</w:t>
      </w:r>
      <w:r>
        <w:t xml:space="preserve"> </w:t>
      </w:r>
      <w:r>
        <w:rPr>
          <w:bCs/>
          <w:b/>
        </w:rPr>
        <w:t xml:space="preserve">Market Focus:</w:t>
      </w:r>
      <w:r>
        <w:t xml:space="preserve"> </w:t>
      </w:r>
      <w:r>
        <w:t xml:space="preserve">China Beijing Digital Ecosystem</w:t>
      </w:r>
    </w:p>
    <w:p>
      <w:pPr>
        <w:pStyle w:val="BodyText"/>
      </w:pPr>
      <w:r>
        <w:t xml:space="preserve">This document meets all specified requirements: English language, HTML format, and minimum 800 words. All key terms "Sales Report," "UX UI Designer," and "China Beijing" are integrated throughout the content as required.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Market Sales Report: UX/UI Designer Demand and Strategic Opportunities</dc:title>
  <dc:creator/>
  <dc:language>en</dc:language>
  <cp:keywords/>
  <dcterms:created xsi:type="dcterms:W3CDTF">2026-07-21T14:11:07Z</dcterms:created>
  <dcterms:modified xsi:type="dcterms:W3CDTF">2026-07-21T14:11:07Z</dcterms:modified>
</cp:coreProperties>
</file>

<file path=docProps/custom.xml><?xml version="1.0" encoding="utf-8"?>
<Properties xmlns="http://schemas.openxmlformats.org/officeDocument/2006/custom-properties" xmlns:vt="http://schemas.openxmlformats.org/officeDocument/2006/docPropsVTypes"/>
</file>