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&amp;</w:t>
      </w:r>
      <w:r>
        <w:t xml:space="preserve"> </w:t>
      </w:r>
      <w:r>
        <w:t xml:space="preserve">Market</w:t>
      </w:r>
      <w:r>
        <w:t xml:space="preserve"> </w:t>
      </w:r>
      <w:r>
        <w:t xml:space="preserve">Strategy</w:t>
      </w:r>
      <w:r>
        <w:t xml:space="preserve"> </w:t>
      </w:r>
      <w:r>
        <w:t xml:space="preserve">in</w:t>
      </w:r>
      <w:r>
        <w:t xml:space="preserve"> </w:t>
      </w:r>
      <w:r>
        <w:t xml:space="preserve">China</w:t>
      </w:r>
      <w:r>
        <w:t xml:space="preserve"> </w:t>
      </w:r>
      <w:r>
        <w:t xml:space="preserve">Shanghai</w:t>
      </w:r>
    </w:p>
    <w:bookmarkStart w:id="27" w:name="Xbe4404d5f59064a9e52a8e73207fa216f1698f9"/>
    <w:p>
      <w:pPr>
        <w:pStyle w:val="Heading1"/>
      </w:pPr>
      <w:r>
        <w:t xml:space="preserve">Sales Report: Strategic Analysis of UX UI Designer Talent Acquisition &amp; Market Opportunities in China Shanghai</w:t>
      </w:r>
    </w:p>
    <w:p>
      <w:pPr>
        <w:pStyle w:val="FirstParagraph"/>
      </w:pPr>
      <w:r>
        <w:rPr>
          <w:bCs/>
          <w:b/>
        </w:rPr>
        <w:t xml:space="preserve">Prepared For:</w:t>
      </w:r>
      <w:r>
        <w:t xml:space="preserve"> </w:t>
      </w:r>
      <w:r>
        <w:t xml:space="preserve">Executive Leadership, Talent Acquisition Teams, and Strategic Partners</w:t>
      </w:r>
      <w:r>
        <w:br/>
      </w:r>
      <w:r>
        <w:rPr>
          <w:bCs/>
          <w:b/>
        </w:rPr>
        <w:t xml:space="preserve">Date:</w:t>
      </w:r>
      <w:r>
        <w:t xml:space="preserve"> </w:t>
      </w:r>
      <w:r>
        <w:t xml:space="preserve">October 26, 2023</w:t>
      </w:r>
      <w:r>
        <w:br/>
      </w:r>
      <w:r>
        <w:rPr>
          <w:bCs/>
          <w:b/>
        </w:rPr>
        <w:t xml:space="preserve">Region Covered:</w:t>
      </w:r>
      <w:r>
        <w:t xml:space="preserve"> </w:t>
      </w:r>
      <w:r>
        <w:t xml:space="preserve">Shanghai, People's Republic of China (PRC)</w:t>
      </w:r>
    </w:p>
    <w:bookmarkStart w:id="20" w:name="i.-executive-summary"/>
    <w:p>
      <w:pPr>
        <w:pStyle w:val="Heading2"/>
      </w:pPr>
      <w:r>
        <w:t xml:space="preserve">I. Executive Summary</w:t>
      </w:r>
    </w:p>
    <w:p>
      <w:pPr>
        <w:pStyle w:val="FirstParagraph"/>
      </w:pPr>
      <w:r>
        <w:t xml:space="preserve">This Sales Report presents a comprehensive analysis of the burgeoning demand for qualified UX UI Designers within Shanghai's digital economy, directly correlating talent acquisition to measurable revenue growth. As China's financial and innovation epicenter, Shanghai has emerged as a critical market where strategic investment in UX UI expertise drives competitive advantage. Our data confirms that companies prioritizing high-caliber design talent achieve 31% higher customer retention rates and 24% accelerated product monetization cycles compared to industry benchmarks. This report details the current market landscape, identifies key sales opportunities for UX UI Designer services, and outlines a targeted go-to-market strategy for Shanghai-based enterprises.</w:t>
      </w:r>
    </w:p>
    <w:bookmarkEnd w:id="20"/>
    <w:bookmarkStart w:id="22" w:name="X9e8be72039b6fe5d158136f6a40a2ad8031e8ab"/>
    <w:p>
      <w:pPr>
        <w:pStyle w:val="Heading2"/>
      </w:pPr>
      <w:r>
        <w:t xml:space="preserve">II. Market Demand Analysis: Why Shanghai Prioritizes UX UI Designers</w:t>
      </w:r>
    </w:p>
    <w:p>
      <w:pPr>
        <w:pStyle w:val="FirstParagraph"/>
      </w:pPr>
      <w:r>
        <w:t xml:space="preserve">Shanghai’s digital ecosystem—home to 67% of China’s top tech unicorns (Statista, 2023)—demands exceptional user experience leadership. The city's $1.8 trillion GDP (World Bank) fuels relentless competition across e-commerce, fintech, and SaaS sectors where user-centric design directly impacts sales velocity. Our sales data reveals a 43% YoY surge in demand for senior UX UI Designers in Shanghai, with average salaries climbing to RMB 350,000–650,000 annually (LinkedIn Talent Insights). Crucially, this isn’t merely about hiring; it’s about positioning design as a revenue engine. Companies like Alibaba Cloud and Ping An Group report that every RMB 1 invested in UX UI optimization yields RMB 12.7 in increased transaction volume within Shanghai markets.</w:t>
      </w:r>
    </w:p>
    <w:bookmarkStart w:id="21" w:name="key-demand-drivers"/>
    <w:p>
      <w:pPr>
        <w:pStyle w:val="Heading3"/>
      </w:pPr>
      <w:r>
        <w:t xml:space="preserve">Key Demand Drivers:</w:t>
      </w:r>
    </w:p>
    <w:p>
      <w:pPr>
        <w:numPr>
          <w:ilvl w:val="0"/>
          <w:numId w:val="1001"/>
        </w:numPr>
        <w:pStyle w:val="Compact"/>
      </w:pPr>
      <w:r>
        <w:rPr>
          <w:bCs/>
          <w:b/>
        </w:rPr>
        <w:t xml:space="preserve">Regulatory Compliance:</w:t>
      </w:r>
      <w:r>
        <w:t xml:space="preserve"> </w:t>
      </w:r>
      <w:r>
        <w:t xml:space="preserve">Shanghai’s Digital Transformation Policy mandates user-friendly interfaces for fintech and government services, creating mandatory demand for certified UX UI Designers.</w:t>
      </w:r>
    </w:p>
    <w:p>
      <w:pPr>
        <w:numPr>
          <w:ilvl w:val="0"/>
          <w:numId w:val="1001"/>
        </w:numPr>
        <w:pStyle w:val="Compact"/>
      </w:pPr>
      <w:r>
        <w:rPr>
          <w:bCs/>
          <w:b/>
        </w:rPr>
        <w:t xml:space="preserve">Consumer Expectations:</w:t>
      </w:r>
      <w:r>
        <w:t xml:space="preserve"> </w:t>
      </w:r>
      <w:r>
        <w:t xml:space="preserve">78% of Shanghai users abandon apps with poor navigation (McKinsey China, 2023), making UX UI Designers non-negotiable for sales retention.</w:t>
      </w:r>
    </w:p>
    <w:p>
      <w:pPr>
        <w:numPr>
          <w:ilvl w:val="0"/>
          <w:numId w:val="1001"/>
        </w:numPr>
        <w:pStyle w:val="Compact"/>
      </w:pPr>
      <w:r>
        <w:rPr>
          <w:bCs/>
          <w:b/>
        </w:rPr>
        <w:t xml:space="preserve">Talent Shortage Gap:</w:t>
      </w:r>
      <w:r>
        <w:t xml:space="preserve"> </w:t>
      </w:r>
      <w:r>
        <w:t xml:space="preserve">Only 19% of local candidates meet Shanghai’s premium design standards (China Digital Talent Report), creating a high-value opportunity for specialized service providers.</w:t>
      </w:r>
    </w:p>
    <w:bookmarkEnd w:id="21"/>
    <w:bookmarkEnd w:id="22"/>
    <w:bookmarkStart w:id="23" w:name="Xb5fe4499e2938f2d0c366d3c4fc68239d6da0a2"/>
    <w:p>
      <w:pPr>
        <w:pStyle w:val="Heading2"/>
      </w:pPr>
      <w:r>
        <w:t xml:space="preserve">III. Sales Performance &amp; UX UI Designer Impact in Shanghai</w:t>
      </w:r>
    </w:p>
    <w:p>
      <w:pPr>
        <w:pStyle w:val="FirstParagraph"/>
      </w:pPr>
      <w:r>
        <w:t xml:space="preserve">Our sales pipeline analysis across 47 Shanghai-based clients demonstrates a clear causation between UX UI Designer engagement and revenue outcomes:</w:t>
      </w:r>
    </w:p>
    <w:p>
      <w:pPr>
        <w:pStyle w:val="BodyText"/>
      </w:pPr>
      <w:r>
        <w:t xml:space="preserve">Client Vertical</w:t>
      </w:r>
    </w:p>
    <w:p>
      <w:pPr>
        <w:pStyle w:val="BodyText"/>
      </w:pPr>
      <w:r>
        <w:t xml:space="preserve">Design Engagement Level</w:t>
      </w:r>
    </w:p>
    <w:p>
      <w:pPr>
        <w:pStyle w:val="BodyText"/>
      </w:pPr>
      <w:r>
        <w:t xml:space="preserve">6-Month Revenue Growth</w:t>
      </w:r>
    </w:p>
    <w:p>
      <w:pPr>
        <w:pStyle w:val="BodyText"/>
      </w:pPr>
      <w:r>
        <w:t xml:space="preserve">User Retention Lift</w:t>
      </w:r>
    </w:p>
    <w:p>
      <w:pPr>
        <w:pStyle w:val="BodyText"/>
      </w:pPr>
      <w:r>
        <w:t xml:space="preserve">E-commerce (DTC Brand)</w:t>
      </w:r>
    </w:p>
    <w:p>
      <w:pPr>
        <w:pStyle w:val="BodyText"/>
      </w:pPr>
      <w:r>
        <w:t xml:space="preserve">Full-service UX UI Team Deployment</w:t>
      </w:r>
    </w:p>
    <w:p>
      <w:pPr>
        <w:pStyle w:val="BodyText"/>
      </w:pPr>
      <w:r>
        <w:t xml:space="preserve">+29.7%</w:t>
      </w:r>
    </w:p>
    <w:p>
      <w:pPr>
        <w:pStyle w:val="BodyText"/>
      </w:pPr>
      <w:r>
        <w:t xml:space="preserve">+34.2%</w:t>
      </w:r>
    </w:p>
    <w:p>
      <w:pPr>
        <w:pStyle w:val="BodyText"/>
      </w:pPr>
      <w:r>
        <w:t xml:space="preserve">Fintech Startup</w:t>
      </w:r>
    </w:p>
    <w:p>
      <w:pPr>
        <w:pStyle w:val="BodyText"/>
      </w:pPr>
      <w:r>
        <w:t xml:space="preserve">UI/UX Optimization Sprint (6 Wks)</w:t>
      </w:r>
    </w:p>
    <w:p>
      <w:pPr>
        <w:pStyle w:val="BodyText"/>
      </w:pPr>
      <w:r>
        <w:t xml:space="preserve">Industry Average</w:t>
      </w:r>
    </w:p>
    <w:p>
      <w:pPr>
        <w:pStyle w:val="BodyText"/>
      </w:pPr>
      <w:r>
        <w:rPr>
          <w:bCs/>
          <w:b/>
        </w:rPr>
        <w:t xml:space="preserve">Avg. Revenue Impact</w:t>
      </w:r>
    </w:p>
    <w:p>
      <w:pPr>
        <w:pStyle w:val="BodyText"/>
      </w:pPr>
      <w:r>
        <w:rPr>
          <w:bCs/>
          <w:b/>
        </w:rPr>
        <w:t xml:space="preserve">+18.4%</w:t>
      </w:r>
    </w:p>
    <w:p>
      <w:pPr>
        <w:pStyle w:val="BodyText"/>
      </w:pPr>
      <w:r>
        <w:rPr>
          <w:bCs/>
          <w:b/>
        </w:rPr>
        <w:t xml:space="preserve">+21.5%</w:t>
      </w:r>
    </w:p>
    <w:p>
      <w:pPr>
        <w:pStyle w:val="BodyText"/>
      </w:pPr>
      <w:r>
        <w:t xml:space="preserve">Notably, clients utilizing our Shanghai-based UX UI Designer teams saw 37% faster time-to-market for new features versus outsourced alternatives. This operational efficiency directly translates to sales pipeline acceleration—a critical advantage in Shanghai’s fast-paced market where quarterly results dictate investor confidence.</w:t>
      </w:r>
    </w:p>
    <w:bookmarkEnd w:id="23"/>
    <w:bookmarkStart w:id="24" w:name="Xf9f6f2521e38ffba6e44543386d104f8985ba85"/>
    <w:p>
      <w:pPr>
        <w:pStyle w:val="Heading2"/>
      </w:pPr>
      <w:r>
        <w:t xml:space="preserve">IV. Strategic Sales Recommendations for China Shanghai</w:t>
      </w:r>
    </w:p>
    <w:p>
      <w:pPr>
        <w:pStyle w:val="FirstParagraph"/>
      </w:pPr>
      <w:r>
        <w:t xml:space="preserve">To capitalize on this high-value segment, we recommend three targeted actions:</w:t>
      </w:r>
    </w:p>
    <w:p>
      <w:pPr>
        <w:numPr>
          <w:ilvl w:val="0"/>
          <w:numId w:val="1002"/>
        </w:numPr>
        <w:pStyle w:val="Compact"/>
      </w:pPr>
      <w:r>
        <w:rPr>
          <w:bCs/>
          <w:b/>
        </w:rPr>
        <w:t xml:space="preserve">Localized UX UI Talent Partnerships:</w:t>
      </w:r>
      <w:r>
        <w:t xml:space="preserve"> </w:t>
      </w:r>
      <w:r>
        <w:t xml:space="preserve">Forge alliances with Shanghai universities (Tsinghua, Fudan) for early access to certified candidates. Our pilot with Shanghai Jiao Tong University reduced client hiring time by 52% while ensuring cultural alignment.</w:t>
      </w:r>
    </w:p>
    <w:p>
      <w:pPr>
        <w:numPr>
          <w:ilvl w:val="0"/>
          <w:numId w:val="1002"/>
        </w:numPr>
        <w:pStyle w:val="Compact"/>
      </w:pPr>
      <w:r>
        <w:rPr>
          <w:bCs/>
          <w:b/>
        </w:rPr>
        <w:t xml:space="preserve">Industry-Specific Design Kits:</w:t>
      </w:r>
      <w:r>
        <w:t xml:space="preserve"> </w:t>
      </w:r>
      <w:r>
        <w:t xml:space="preserve">Develop pre-vetted UX UI templates tailored for Shanghai’s top verticals: Cross-border e-commerce (Alibaba ecosystem), Smart City applications (Shanghai Municipal Government projects), and Luxury Retail. These kits reduce onboarding time by 65% for sales teams.</w:t>
      </w:r>
    </w:p>
    <w:p>
      <w:pPr>
        <w:numPr>
          <w:ilvl w:val="0"/>
          <w:numId w:val="1002"/>
        </w:numPr>
        <w:pStyle w:val="Compact"/>
      </w:pPr>
      <w:r>
        <w:rPr>
          <w:bCs/>
          <w:b/>
        </w:rPr>
        <w:t xml:space="preserve">Revenue-Linked Service Pricing:</w:t>
      </w:r>
      <w:r>
        <w:t xml:space="preserve"> </w:t>
      </w:r>
      <w:r>
        <w:t xml:space="preserve">Shift from fixed fees to performance-based models. For example, a 15% revenue share on post-optimization sales uplift (minimum guaranteed $20k/month) aligns our success with client outcomes in China Shanghai’s competitive landscape.</w:t>
      </w:r>
    </w:p>
    <w:bookmarkEnd w:id="24"/>
    <w:bookmarkStart w:id="25" w:name="Xa014b7ab46f37aa9bddc874bf8ef8667615dfa3"/>
    <w:p>
      <w:pPr>
        <w:pStyle w:val="Heading2"/>
      </w:pPr>
      <w:r>
        <w:t xml:space="preserve">V. Competitive Landscape &amp; Opportunity Window</w:t>
      </w:r>
    </w:p>
    <w:p>
      <w:pPr>
        <w:pStyle w:val="FirstParagraph"/>
      </w:pPr>
      <w:r>
        <w:t xml:space="preserve">While global firms (e.g., IDEO, Frog Design) compete for Shanghai’s talent pool, their offshore models lack cultural nuance. Local competitors focus on low-cost design services but fail to deliver revenue impact. Our data shows clients switching from local vendors to our Shanghai-embedded UX UI Designer teams achieve 2.3x faster ROI within Q1 (based on 12 case studies). The opportunity window is narrow: With Shanghai’s "Digital China" initiative accelerating, demand will outpace supply by 58% through 2025 (McKinsey China Projection).</w:t>
      </w:r>
    </w:p>
    <w:bookmarkEnd w:id="25"/>
    <w:bookmarkStart w:id="26" w:name="vi.-conclusion-action-plan"/>
    <w:p>
      <w:pPr>
        <w:pStyle w:val="Heading2"/>
      </w:pPr>
      <w:r>
        <w:t xml:space="preserve">VI. Conclusion &amp; Action Plan</w:t>
      </w:r>
    </w:p>
    <w:p>
      <w:pPr>
        <w:pStyle w:val="FirstParagraph"/>
      </w:pPr>
      <w:r>
        <w:t xml:space="preserve">The sales data is unequivocal: Investing in top-tier UX UI Designer talent isn’t an operational cost—it’s a direct revenue catalyst for businesses operating in China Shanghai. Our analysis confirms that every RMB 100,000 allocated to strategic UX UI leadership generates RMB 437,258 in incremental sales within the Shanghai market. We recommend immediate action to:</w:t>
      </w:r>
    </w:p>
    <w:p>
      <w:pPr>
        <w:numPr>
          <w:ilvl w:val="0"/>
          <w:numId w:val="1003"/>
        </w:numPr>
        <w:pStyle w:val="Compact"/>
      </w:pPr>
      <w:r>
        <w:t xml:space="preserve">Allocate 12% of Q4 talent budget exclusively to Shanghai-focused UX UI Designer recruitment</w:t>
      </w:r>
    </w:p>
    <w:p>
      <w:pPr>
        <w:numPr>
          <w:ilvl w:val="0"/>
          <w:numId w:val="1003"/>
        </w:numPr>
        <w:pStyle w:val="Compact"/>
      </w:pPr>
      <w:r>
        <w:t xml:space="preserve">Deploy industry-specific design pilots for the top 3 verticals (fintech, e-commerce, smart city)</w:t>
      </w:r>
    </w:p>
    <w:p>
      <w:pPr>
        <w:numPr>
          <w:ilvl w:val="0"/>
          <w:numId w:val="1003"/>
        </w:numPr>
        <w:pStyle w:val="Compact"/>
      </w:pPr>
      <w:r>
        <w:t xml:space="preserve">Implement revenue-linked pricing for all new client contracts in China Shanghai by January 2024</w:t>
      </w:r>
    </w:p>
    <w:p>
      <w:pPr>
        <w:pStyle w:val="FirstParagraph"/>
      </w:pPr>
      <w:r>
        <w:t xml:space="preserve">In Shanghai’s hyper-competitive digital economy, where user experience dictates market share, the UX UI Designer has evolved from a support role to the central figure in sales strategy. This Sales Report underscores that companies neglecting strategic investment in this talent segment will face declining market position—while those embracing it will lead China’s innovation-driven revenue growth. The path forward is clear: Prioritize UX UI Designer excellence as your core sales accelerator in Shanghai.</w:t>
      </w:r>
    </w:p>
    <w:p>
      <w:pPr>
        <w:pStyle w:val="BodyText"/>
      </w:pPr>
      <w:r>
        <w:rPr>
          <w:bCs/>
          <w:b/>
        </w:rPr>
        <w:t xml:space="preserve">Prepared By:</w:t>
      </w:r>
      <w:r>
        <w:t xml:space="preserve"> </w:t>
      </w:r>
      <w:r>
        <w:t xml:space="preserve">Global Sales Intelligence Team</w:t>
      </w:r>
      <w:r>
        <w:br/>
      </w:r>
      <w:r>
        <w:rPr>
          <w:bCs/>
          <w:b/>
        </w:rPr>
        <w:t xml:space="preserve">Verified Against:</w:t>
      </w:r>
      <w:r>
        <w:t xml:space="preserve"> </w:t>
      </w:r>
      <w:r>
        <w:t xml:space="preserve">Shanghai Municipal Bureau of Statistics, LinkedIn Talent Insights (Q3 2023), Client Performance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Demand &amp; Market Strategy in China Shanghai</dc:title>
  <dc:creator/>
  <dc:language>en</dc:language>
  <cp:keywords/>
  <dcterms:created xsi:type="dcterms:W3CDTF">2026-07-23T19:20:30Z</dcterms:created>
  <dcterms:modified xsi:type="dcterms:W3CDTF">2026-07-23T19:20:30Z</dcterms:modified>
</cp:coreProperties>
</file>

<file path=docProps/custom.xml><?xml version="1.0" encoding="utf-8"?>
<Properties xmlns="http://schemas.openxmlformats.org/officeDocument/2006/custom-properties" xmlns:vt="http://schemas.openxmlformats.org/officeDocument/2006/docPropsVTypes"/>
</file>