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8" w:name="X6f8e1296e4e324f328fd848d3a696c83e760b6c"/>
    <w:p>
      <w:pPr>
        <w:pStyle w:val="Heading1"/>
      </w:pPr>
      <w:r>
        <w:t xml:space="preserve">Comprehensive Sales Report: UX UI Designer Market Performance in Colombia Bogotá (Q3 2023)</w:t>
      </w:r>
    </w:p>
    <w:bookmarkStart w:id="20" w:name="executive-summary"/>
    <w:p>
      <w:pPr>
        <w:pStyle w:val="Heading2"/>
      </w:pPr>
      <w:r>
        <w:t xml:space="preserve">Executive Summary</w:t>
      </w:r>
    </w:p>
    <w:p>
      <w:pPr>
        <w:pStyle w:val="FirstParagraph"/>
      </w:pPr>
      <w:r>
        <w:t xml:space="preserve">This Sales Report provides an in-depth analysis of the UX UI Designer service market within Colombia Bogotá, highlighting critical growth metrics, client acquisition strategies, and competitive positioning. As the digital transformation wave intensifies across Latin America's largest economy, Bogotá has emerged as a pivotal hub for design talent acquisition. Our data reveals a 37% year-over-year increase in demand for specialized UX UI Designer services within Colombia Bogotá's technology sector, with enterprise clients driving 68% of new contracts. This report validates our strategic investment in local talent development and positions us to capitalize on Bogotá's burgeoning digital ecosystem.</w:t>
      </w:r>
    </w:p>
    <w:bookmarkEnd w:id="20"/>
    <w:bookmarkStart w:id="21" w:name="X0fc076497a1793daf87a25a666baff6e74fea31"/>
    <w:p>
      <w:pPr>
        <w:pStyle w:val="Heading2"/>
      </w:pPr>
      <w:r>
        <w:t xml:space="preserve">Market Context: Why Colombia Bogotá Leads Design Innovation</w:t>
      </w:r>
    </w:p>
    <w:p>
      <w:pPr>
        <w:pStyle w:val="FirstParagraph"/>
      </w:pPr>
      <w:r>
        <w:t xml:space="preserve">Colombia Bogotá has transformed into Latin America's premier destination for UX/UI design services, fueled by several structural advantages. With over 450 tech startups operating in the city and a rapidly expanding digital infrastructure, businesses require sophisticated user experience solutions to compete globally. Our market intelligence confirms that Bogotá accounts for 42% of all UX UI Designer job postings across Colombia, reflecting its status as the undisputed capital of digital design in South America. The local talent pool has grown by 53% since 2020, with universities like Universidad de los Andes and Pontificia Universidad Javeriana producing high-caliber graduates specifically trained for modern UX UI challenges.</w:t>
      </w:r>
    </w:p>
    <w:bookmarkEnd w:id="21"/>
    <w:bookmarkStart w:id="22" w:name="q3-sales-performance-metrics"/>
    <w:p>
      <w:pPr>
        <w:pStyle w:val="Heading2"/>
      </w:pPr>
      <w:r>
        <w:t xml:space="preserve">Q3 Sales Performance Metrics</w:t>
      </w:r>
    </w:p>
    <w:p>
      <w:pPr>
        <w:pStyle w:val="FirstParagraph"/>
      </w:pPr>
      <w:r>
        <w:t xml:space="preserve">KPI</w:t>
      </w:r>
    </w:p>
    <w:bookmarkEnd w:id="22"/>
    <w:p>
      <w:pPr>
        <w:pStyle w:val="BodyText"/>
      </w:pPr>
      <w:r>
        <w:t xml:space="preserve">Current Quarter (Q3 2023)</w:t>
      </w:r>
    </w:p>
    <w:p>
      <w:pPr>
        <w:pStyle w:val="BodyText"/>
      </w:pPr>
      <w:r>
        <w:t xml:space="preserve">Previous Quarter (Q2 2023)</w:t>
      </w:r>
    </w:p>
    <w:p>
      <w:pPr>
        <w:pStyle w:val="BodyText"/>
      </w:pPr>
      <w:r>
        <w:t xml:space="preserve">YoY Change</w:t>
      </w:r>
    </w:p>
    <w:p>
      <w:pPr>
        <w:pStyle w:val="BodyText"/>
      </w:pPr>
      <w:r>
        <w:t xml:space="preserve">New UX UI Designer Contracts</w:t>
      </w:r>
    </w:p>
    <w:p>
      <w:pPr>
        <w:pStyle w:val="BodyText"/>
      </w:pPr>
      <w:r>
        <w:t xml:space="preserve">47</w:t>
      </w:r>
    </w:p>
    <w:p>
      <w:pPr>
        <w:pStyle w:val="BodyText"/>
      </w:pPr>
      <w:r>
        <w:t xml:space="preserve">31</w:t>
      </w:r>
    </w:p>
    <w:p>
      <w:pPr>
        <w:pStyle w:val="BodyText"/>
      </w:pPr>
      <w:r>
        <w:t xml:space="preserve">+51.6%</w:t>
      </w:r>
    </w:p>
    <w:p>
      <w:pPr>
        <w:pStyle w:val="BodyText"/>
      </w:pPr>
      <w:r>
        <w:t xml:space="preserve">Average Deal Size (USD)</w:t>
      </w:r>
    </w:p>
    <w:p>
      <w:pPr>
        <w:pStyle w:val="BodyText"/>
      </w:pPr>
      <w:r>
        <w:t xml:space="preserve">$28,500</w:t>
      </w:r>
    </w:p>
    <w:p>
      <w:pPr>
        <w:pStyle w:val="BodyText"/>
      </w:pPr>
      <w:r>
        <w:t xml:space="preserve">&lt;</w:t>
      </w:r>
    </w:p>
    <w:p>
      <w:pPr>
        <w:pStyle w:val="BodyText"/>
      </w:pPr>
      <w:r>
        <w:t xml:space="preserve">$24,800</w:t>
      </w:r>
    </w:p>
    <w:p>
      <w:pPr>
        <w:pStyle w:val="BodyText"/>
      </w:pPr>
      <w:r>
        <w:t xml:space="preserve">+14.9%</w:t>
      </w:r>
    </w:p>
    <w:p>
      <w:pPr>
        <w:pStyle w:val="BodyText"/>
      </w:pPr>
      <w:r>
        <w:t xml:space="preserve">Client Retention Rate</w:t>
      </w:r>
    </w:p>
    <w:p>
      <w:pPr>
        <w:pStyle w:val="BodyText"/>
      </w:pPr>
      <w:r>
        <w:t xml:space="preserve">89%</w:t>
      </w:r>
    </w:p>
    <w:p>
      <w:pPr>
        <w:pStyle w:val="BodyText"/>
      </w:pPr>
      <w:r>
        <w:t xml:space="preserve">83%</w:t>
      </w:r>
    </w:p>
    <w:p>
      <w:pPr>
        <w:pStyle w:val="BodyText"/>
      </w:pPr>
      <w:r>
        <w:t xml:space="preserve">+6 points</w:t>
      </w:r>
    </w:p>
    <w:p>
      <w:pPr>
        <w:pStyle w:val="BodyText"/>
      </w:pPr>
      <w:r>
        <w:t xml:space="preserve">Local Client Acquisition Cost (Bogotá)</w:t>
      </w:r>
    </w:p>
    <w:p>
      <w:pPr>
        <w:pStyle w:val="BodyText"/>
      </w:pPr>
      <w:r>
        <w:t xml:space="preserve">&lt;</w:t>
      </w:r>
    </w:p>
    <w:p>
      <w:pPr>
        <w:pStyle w:val="BodyText"/>
      </w:pPr>
      <w:r>
        <w:t xml:space="preserve">$4,100</w:t>
      </w:r>
    </w:p>
    <w:p>
      <w:pPr>
        <w:pStyle w:val="BodyText"/>
      </w:pPr>
      <w:r>
        <w:t xml:space="preserve">$4,750</w:t>
      </w:r>
    </w:p>
    <w:p>
      <w:pPr>
        <w:pStyle w:val="BodyText"/>
      </w:pPr>
      <w:r>
        <w:t xml:space="preserve">Revenue from Colombia Bogotá Market</w:t>
      </w:r>
    </w:p>
    <w:p>
      <w:pPr>
        <w:pStyle w:val="BodyText"/>
      </w:pPr>
      <w:r>
        <w:t xml:space="preserve">$1.32M</w:t>
      </w:r>
    </w:p>
    <w:p>
      <w:pPr>
        <w:pStyle w:val="BodyText"/>
      </w:pPr>
      <w:r>
        <w:t xml:space="preserve">$895K</w:t>
      </w:r>
    </w:p>
    <w:p>
      <w:pPr>
        <w:pStyle w:val="BodyText"/>
      </w:pPr>
      <w:r>
        <w:t xml:space="preserve">+47.5%</w:t>
      </w:r>
    </w:p>
    <w:p>
      <w:pPr>
        <w:pStyle w:val="BodyText"/>
      </w:pPr>
      <w:r>
        <w:t xml:space="preserve">The robust performance demonstrates a clear market inflection point: clients in Colombia Bogotá are prioritizing user-centered design as a strategic differentiator rather than a cost center. Our specialized approach to recruiting and deploying UX UI Designer talent locally has reduced onboarding time by 32% compared to international hiring, directly contributing to the 28% increase in project velocity we've observed this quarter.</w:t>
      </w:r>
    </w:p>
    <w:bookmarkStart w:id="23" w:name="X5fd490a3a7fd81161be951493b53493a2719d1b"/>
    <w:p>
      <w:pPr>
        <w:pStyle w:val="Heading2"/>
      </w:pPr>
      <w:r>
        <w:t xml:space="preserve">Client Acquisition Strategy: Targeting Bogotá's Digital Transformation</w:t>
      </w:r>
    </w:p>
    <w:p>
      <w:pPr>
        <w:pStyle w:val="FirstParagraph"/>
      </w:pPr>
      <w:r>
        <w:t xml:space="preserve">Our sales methodology for Colombia Bogotá focuses on three high-value verticals:</w:t>
      </w:r>
    </w:p>
    <w:p>
      <w:pPr>
        <w:numPr>
          <w:ilvl w:val="0"/>
          <w:numId w:val="1001"/>
        </w:numPr>
        <w:pStyle w:val="Compact"/>
      </w:pPr>
      <w:r>
        <w:rPr>
          <w:bCs/>
          <w:b/>
        </w:rPr>
        <w:t xml:space="preserve">Fintech &amp; Banking:</w:t>
      </w:r>
      <w:r>
        <w:t xml:space="preserve"> </w:t>
      </w:r>
      <w:r>
        <w:t xml:space="preserve">38% of new contracts (e.g., Banco de Bogotá's mobile app redesign project generating $185K in revenue)</w:t>
      </w:r>
    </w:p>
    <w:p>
      <w:pPr>
        <w:numPr>
          <w:ilvl w:val="0"/>
          <w:numId w:val="1001"/>
        </w:numPr>
        <w:pStyle w:val="Compact"/>
      </w:pPr>
      <w:r>
        <w:rPr>
          <w:bCs/>
          <w:b/>
        </w:rPr>
        <w:t xml:space="preserve">E-commerce Platforms:</w:t>
      </w:r>
      <w:r>
        <w:t xml:space="preserve"> </w:t>
      </w:r>
      <w:r>
        <w:t xml:space="preserve">29% of engagements (notable: local marketplace "TiendaNube" increased conversion rates by 27% after UX UI overhaul)</w:t>
      </w:r>
    </w:p>
    <w:p>
      <w:pPr>
        <w:numPr>
          <w:ilvl w:val="0"/>
          <w:numId w:val="1001"/>
        </w:numPr>
        <w:pStyle w:val="Compact"/>
      </w:pPr>
      <w:r>
        <w:rPr>
          <w:bCs/>
          <w:b/>
        </w:rPr>
        <w:t xml:space="preserve">Healthtech Solutions:</w:t>
      </w:r>
      <w:r>
        <w:t xml:space="preserve"> </w:t>
      </w:r>
      <w:r>
        <w:t xml:space="preserve">19% growth quarter-over-quarter (partnering with Medellín-based healthtech firm to redesign patient portal interface)</w:t>
      </w:r>
    </w:p>
    <w:p>
      <w:pPr>
        <w:pStyle w:val="FirstParagraph"/>
      </w:pPr>
      <w:r>
        <w:t xml:space="preserve">We've developed a hyper-localized sales approach that emphasizes understanding Bogotá's unique market nuances—such as the city's high smartphone penetration rate (87%) and preference for localized UX patterns. Our sales team in Colombia Bogotá now conducts bi-weekly workshops with local design communities at platforms like "Designers Colombia" to build organic trust, resulting in a 41% reduction in sales cycle duration.</w:t>
      </w:r>
    </w:p>
    <w:bookmarkEnd w:id="23"/>
    <w:bookmarkStart w:id="24" w:name="competitive-landscape-analysis"/>
    <w:p>
      <w:pPr>
        <w:pStyle w:val="Heading2"/>
      </w:pPr>
      <w:r>
        <w:t xml:space="preserve">Competitive Landscape Analysis</w:t>
      </w:r>
    </w:p>
    <w:p>
      <w:pPr>
        <w:pStyle w:val="FirstParagraph"/>
      </w:pPr>
      <w:r>
        <w:t xml:space="preserve">While global firms compete for Bogotá's talent pool, our localized expertise gives us distinct advantages. Competitor analysis reveals:</w:t>
      </w:r>
    </w:p>
    <w:p>
      <w:pPr>
        <w:numPr>
          <w:ilvl w:val="0"/>
          <w:numId w:val="1002"/>
        </w:numPr>
        <w:pStyle w:val="Compact"/>
      </w:pPr>
      <w:r>
        <w:rPr>
          <w:bCs/>
          <w:b/>
        </w:rPr>
        <w:t xml:space="preserve">International Agencies:</w:t>
      </w:r>
      <w:r>
        <w:t xml:space="preserve"> </w:t>
      </w:r>
      <w:r>
        <w:t xml:space="preserve">Charge 35% higher rates but struggle with cultural context (e.g., failing to optimize for Bogotá's mobile-first user behavior)</w:t>
      </w:r>
    </w:p>
    <w:p>
      <w:pPr>
        <w:numPr>
          <w:ilvl w:val="0"/>
          <w:numId w:val="1002"/>
        </w:numPr>
        <w:pStyle w:val="Compact"/>
      </w:pPr>
      <w:r>
        <w:rPr>
          <w:bCs/>
          <w:b/>
        </w:rPr>
        <w:t xml:space="preserve">Local Boutique Firms:</w:t>
      </w:r>
      <w:r>
        <w:t xml:space="preserve"> </w:t>
      </w:r>
      <w:r>
        <w:t xml:space="preserve">Offer competitive pricing but lack enterprise-grade UX UI process frameworks</w:t>
      </w:r>
    </w:p>
    <w:p>
      <w:pPr>
        <w:numPr>
          <w:ilvl w:val="0"/>
          <w:numId w:val="1002"/>
        </w:numPr>
        <w:pStyle w:val="Compact"/>
      </w:pPr>
      <w:r>
        <w:rPr>
          <w:bCs/>
          <w:b/>
        </w:rPr>
        <w:t xml:space="preserve">Our Differentiator:</w:t>
      </w:r>
      <w:r>
        <w:t xml:space="preserve"> </w:t>
      </w:r>
      <w:r>
        <w:t xml:space="preserve">Full-cycle Colombian talent pipeline with certified UX UI Designer professionals who understand both global best practices and Bogotá-specific user behaviors</w:t>
      </w:r>
    </w:p>
    <w:p>
      <w:pPr>
        <w:pStyle w:val="FirstParagraph"/>
      </w:pPr>
      <w:r>
        <w:t xml:space="preserve">This positioning has allowed us to win 76% of enterprise-level proposals in Colombia Bogotá where design maturity was a key evaluation factor.</w:t>
      </w:r>
    </w:p>
    <w:bookmarkEnd w:id="24"/>
    <w:bookmarkStart w:id="25" w:name="X8058ecf8021a2d2a2ad60aeaee6dd1a76549038"/>
    <w:p>
      <w:pPr>
        <w:pStyle w:val="Heading2"/>
      </w:pPr>
      <w:r>
        <w:t xml:space="preserve">Challenges &amp; Strategic Responses in Colombia Bogotá Market</w:t>
      </w:r>
    </w:p>
    <w:p>
      <w:pPr>
        <w:pStyle w:val="FirstParagraph"/>
      </w:pPr>
      <w:r>
        <w:t xml:space="preserve">Two primary challenges require immediate attention:</w:t>
      </w:r>
    </w:p>
    <w:p>
      <w:pPr>
        <w:numPr>
          <w:ilvl w:val="0"/>
          <w:numId w:val="1003"/>
        </w:numPr>
        <w:pStyle w:val="Compact"/>
      </w:pPr>
      <w:r>
        <w:rPr>
          <w:bCs/>
          <w:b/>
        </w:rPr>
        <w:t xml:space="preserve">Talent Acquisition Pressure:</w:t>
      </w:r>
      <w:r>
        <w:t xml:space="preserve"> </w:t>
      </w:r>
      <w:r>
        <w:t xml:space="preserve">Rising salaries for UX UI Designer professionals have increased our cost base by 18%. *Strategic Response:* Launched "Bogotá Design Fellowship" program with local universities to create talent pipeline, securing 15 new junior designers at 22% below market rate.</w:t>
      </w:r>
    </w:p>
    <w:p>
      <w:pPr>
        <w:numPr>
          <w:ilvl w:val="0"/>
          <w:numId w:val="1003"/>
        </w:numPr>
        <w:pStyle w:val="Compact"/>
      </w:pPr>
      <w:r>
        <w:rPr>
          <w:bCs/>
          <w:b/>
        </w:rPr>
        <w:t xml:space="preserve">Client Expectation Mismatch:</w:t>
      </w:r>
      <w:r>
        <w:t xml:space="preserve"> </w:t>
      </w:r>
      <w:r>
        <w:t xml:space="preserve">Some clients initially view UX UI as "just visual design." *Strategic Response:* Implemented mandatory UX maturity assessment workshops for all Bogotá prospects, increasing project success rates by 39%.</w:t>
      </w:r>
    </w:p>
    <w:p>
      <w:pPr>
        <w:pStyle w:val="FirstParagraph"/>
      </w:pPr>
      <w:r>
        <w:t xml:space="preserve">Our Colombia Bogotá office has also established a dedicated cultural immersion program where new UX UI Designer hires spend two weeks shadowing local users in different neighborhoods—a practice that has directly improved our solution relevance score (measured via Net Promoter Score) by 24 points.</w:t>
      </w:r>
    </w:p>
    <w:bookmarkEnd w:id="25"/>
    <w:bookmarkStart w:id="26" w:name="X473c6d8ecc513d63f5b1cc73f4a5149751b1a87"/>
    <w:p>
      <w:pPr>
        <w:pStyle w:val="Heading2"/>
      </w:pPr>
      <w:r>
        <w:t xml:space="preserve">Future Outlook: Strategic Growth Path for Colombia Bogotá</w:t>
      </w:r>
    </w:p>
    <w:p>
      <w:pPr>
        <w:pStyle w:val="FirstParagraph"/>
      </w:pPr>
      <w:r>
        <w:t xml:space="preserve">The Sales Report projects sustained growth through 2024, with Colombia Bogotá expected to account for 51% of our total Latin American revenue. Key initiatives include:</w:t>
      </w:r>
    </w:p>
    <w:p>
      <w:pPr>
        <w:numPr>
          <w:ilvl w:val="0"/>
          <w:numId w:val="1004"/>
        </w:numPr>
        <w:pStyle w:val="Compact"/>
      </w:pPr>
      <w:r>
        <w:rPr>
          <w:bCs/>
          <w:b/>
        </w:rPr>
        <w:t xml:space="preserve">Establishing a Bogotá UX Design Innovation Hub:</w:t>
      </w:r>
      <w:r>
        <w:t xml:space="preserve"> </w:t>
      </w:r>
      <w:r>
        <w:t xml:space="preserve">Opening dedicated co-working space in Zona G to foster local talent collaboration (Q1 2024)</w:t>
      </w:r>
    </w:p>
    <w:p>
      <w:pPr>
        <w:numPr>
          <w:ilvl w:val="0"/>
          <w:numId w:val="1004"/>
        </w:numPr>
        <w:pStyle w:val="Compact"/>
      </w:pPr>
      <w:r>
        <w:rPr>
          <w:bCs/>
          <w:b/>
        </w:rPr>
        <w:t xml:space="preserve">AI-Powered UX Analytics Tool:</w:t>
      </w:r>
      <w:r>
        <w:t xml:space="preserve"> </w:t>
      </w:r>
      <w:r>
        <w:t xml:space="preserve">Developing proprietary platform analyzing Bogotá user behavior patterns for predictive design optimization</w:t>
      </w:r>
    </w:p>
    <w:p>
      <w:pPr>
        <w:numPr>
          <w:ilvl w:val="0"/>
          <w:numId w:val="1004"/>
        </w:numPr>
        <w:pStyle w:val="Compact"/>
      </w:pPr>
      <w:r>
        <w:rPr>
          <w:bCs/>
          <w:b/>
        </w:rPr>
        <w:t xml:space="preserve">Sustainability Integration:</w:t>
      </w:r>
      <w:r>
        <w:t xml:space="preserve"> </w:t>
      </w:r>
      <w:r>
        <w:t xml:space="preserve">Launching "Green Design" service line meeting Colombia's new environmental regulations for digital products</w:t>
      </w:r>
    </w:p>
    <w:p>
      <w:pPr>
        <w:pStyle w:val="FirstParagraph"/>
      </w:pPr>
      <w:r>
        <w:t xml:space="preserve">Our analysis confirms that the demand curve for specialized UX UI Designer services in Colombia Bogotá is accelerating faster than supply, creating a significant opportunity to capture market share through both talent investment and innovative service delivery. As Bogotá solidifies its position as South America's digital capital, our localized approach positions us not just to serve this market—but to lead it.</w:t>
      </w:r>
    </w:p>
    <w:bookmarkEnd w:id="26"/>
    <w:bookmarkStart w:id="27" w:name="conclusion"/>
    <w:p>
      <w:pPr>
        <w:pStyle w:val="Heading2"/>
      </w:pPr>
      <w:r>
        <w:t xml:space="preserve">Conclusion</w:t>
      </w:r>
    </w:p>
    <w:p>
      <w:pPr>
        <w:pStyle w:val="FirstParagraph"/>
      </w:pPr>
      <w:r>
        <w:t xml:space="preserve">This Sales Report unequivocally demonstrates that Colombia Bogotá has become the strategic heart of UX UI Designer services in Latin America. The 37% YoY demand growth, coupled with our 47.5% revenue increase from this market, validates our investment in local talent development and hyper-local sales strategies. As we continue to refine our Colombia Bogotá operations through initiatives like the Design Fellowship and Innovation Hub, we project that UX UI Designer services will represent over half of all digital transformation spend within Colombian enterprise markets by 2025. The future of user experience in Colombia is being designed right here in Bogotá, and our sales performance confirms our leadership position in this pivotal market.</w:t>
      </w:r>
    </w:p>
    <w:bookmarkEnd w:id="27"/>
    <w:p>
      <w:pPr>
        <w:pStyle w:val="BodyText"/>
      </w:pPr>
      <w:r>
        <w:t xml:space="preserve">Prepared by: Global Digital Solutions - Latin America Sales Intelligence Unit</w:t>
      </w:r>
      <w:r>
        <w:br/>
      </w:r>
      <w:r>
        <w:t xml:space="preserve">Report Date: October 26, 2023 | Confidential: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 Colombia Bogotá Market Analysis</dc:title>
  <dc:creator/>
  <dc:language>en</dc:language>
  <cp:keywords/>
  <dcterms:created xsi:type="dcterms:W3CDTF">2026-07-21T14:57:38Z</dcterms:created>
  <dcterms:modified xsi:type="dcterms:W3CDTF">2026-07-21T14:57:38Z</dcterms:modified>
</cp:coreProperties>
</file>

<file path=docProps/custom.xml><?xml version="1.0" encoding="utf-8"?>
<Properties xmlns="http://schemas.openxmlformats.org/officeDocument/2006/custom-properties" xmlns:vt="http://schemas.openxmlformats.org/officeDocument/2006/docPropsVTypes"/>
</file>