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p>
    <w:bookmarkStart w:id="28" w:name="X225c218b2479751045bb746895a88fa4ffd6dc6"/>
    <w:p>
      <w:pPr>
        <w:pStyle w:val="Heading1"/>
      </w:pPr>
      <w:r>
        <w:t xml:space="preserve">Sales Performance Report: UX UI Designer Recruitment in France Lyon</w:t>
      </w:r>
    </w:p>
    <w:p>
      <w:pPr>
        <w:pStyle w:val="FirstParagraph"/>
      </w:pPr>
      <w:r>
        <w:t xml:space="preserve">Prepared for Executive Leadership | Q3 2024 | Lyon, France Market Focus</w:t>
      </w:r>
    </w:p>
    <w:bookmarkStart w:id="20" w:name="executive-summary"/>
    <w:p>
      <w:pPr>
        <w:pStyle w:val="Heading2"/>
      </w:pPr>
      <w:r>
        <w:t xml:space="preserve">Executive Summary</w:t>
      </w:r>
    </w:p>
    <w:p>
      <w:pPr>
        <w:pStyle w:val="FirstParagraph"/>
      </w:pPr>
      <w:r>
        <w:t xml:space="preserve">This comprehensive Sales Report details the recruitment performance for UX UI Designer roles across the dynamic tech ecosystem of France Lyon. As one of Europe's fastest-growing innovation hubs, Lyon has become a critical market for premium design talent acquisition. Our agency achieved a 37% year-over-year growth in successful placements within this sector during Q3 2024, surpassing regional benchmarks by 15%. This document outlines strategic insights driving our success in capturing the France Lyon UX UI Designer market, with data demonstrating how we've become the preferred partner for businesses seeking top-tier design talent in this key French metropolitan area.</w:t>
      </w:r>
    </w:p>
    <w:bookmarkEnd w:id="20"/>
    <w:bookmarkStart w:id="21" w:name="Xe5cf048d916b733b53e2ecae9dc5b50beb65920"/>
    <w:p>
      <w:pPr>
        <w:pStyle w:val="Heading2"/>
      </w:pPr>
      <w:r>
        <w:t xml:space="preserve">Market Context: Why Lyon Dominates France's UX UI Talent Landscape</w:t>
      </w:r>
    </w:p>
    <w:p>
      <w:pPr>
        <w:pStyle w:val="FirstParagraph"/>
      </w:pPr>
      <w:r>
        <w:t xml:space="preserve">France Lyon has evolved into a strategic nexus for digital innovation, home to over 800 tech companies including major players like Orange Digital Ventures, Atos Innovation Lab, and numerous agile startups in the Confluence district. The city's EU-funded "Digital City" initiative has accelerated demand for specialized UX UI Designer roles by 42% since 2021. This surge creates a unique sales opportunity: Lyon's market requires design professionals who understand both French consumer behavior and international SaaS product standards.</w:t>
      </w:r>
    </w:p>
    <w:p>
      <w:pPr>
        <w:pStyle w:val="BodyText"/>
      </w:pPr>
      <w:r>
        <w:t xml:space="preserve">Unlike Paris' more corporate environment, Lyon's tech scene favors collaborative, human-centered design approaches – making the UX UI Designer role critical to client success stories. Our sales teams have identified that 89% of Lyon-based clients specifically seek candidates with local market expertise alongside European design system proficiency (Figma, Adobe XD), directly impacting our sales strategy positioning.</w:t>
      </w:r>
    </w:p>
    <w:bookmarkEnd w:id="21"/>
    <w:bookmarkStart w:id="22" w:name="sales-performance-breakdown-q3-2024"/>
    <w:p>
      <w:pPr>
        <w:pStyle w:val="Heading2"/>
      </w:pPr>
      <w:r>
        <w:t xml:space="preserve">Sales Performance Breakdown: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UX UI Designer Placements in Lyon</w:t>
            </w:r>
          </w:p>
        </w:tc>
        <w:tc>
          <w:tcPr/>
          <w:p>
            <w:pPr>
              <w:pStyle w:val="Compact"/>
              <w:jc w:val="left"/>
            </w:pPr>
            <w:r>
              <w:t xml:space="preserve">42</w:t>
            </w:r>
          </w:p>
        </w:tc>
        <w:tc>
          <w:tcPr/>
          <w:p>
            <w:pPr>
              <w:pStyle w:val="Compact"/>
              <w:jc w:val="left"/>
            </w:pPr>
            <w:r>
              <w:t xml:space="preserve">29</w:t>
            </w:r>
          </w:p>
        </w:tc>
        <w:tc>
          <w:tcPr/>
          <w:p>
            <w:pPr>
              <w:pStyle w:val="Compact"/>
              <w:jc w:val="left"/>
            </w:pPr>
            <w:r>
              <w:t xml:space="preserve">+44.8%</w:t>
            </w:r>
          </w:p>
        </w:tc>
      </w:tr>
      <w:tr>
        <w:tc>
          <w:tcPr/>
          <w:p>
            <w:pPr>
              <w:pStyle w:val="Compact"/>
              <w:jc w:val="left"/>
            </w:pPr>
            <w:r>
              <w:t xml:space="preserve">Avg. Time-to-Fill (Days)</w:t>
            </w:r>
          </w:p>
        </w:tc>
        <w:tc>
          <w:tcPr/>
          <w:p>
            <w:pPr>
              <w:pStyle w:val="Compact"/>
              <w:jc w:val="left"/>
            </w:pPr>
            <w:r>
              <w:t xml:space="preserve">18</w:t>
            </w:r>
          </w:p>
        </w:tc>
        <w:tc>
          <w:tcPr/>
          <w:p>
            <w:pPr>
              <w:pStyle w:val="Compact"/>
              <w:jc w:val="left"/>
            </w:pPr>
            <w:r>
              <w:t xml:space="preserve">26</w:t>
            </w:r>
          </w:p>
        </w:tc>
        <w:tc>
          <w:tcPr/>
          <w:p>
            <w:pPr>
              <w:pStyle w:val="Compact"/>
              <w:jc w:val="left"/>
            </w:pPr>
            <w:r>
              <w:t xml:space="preserve">-30.8%</w:t>
            </w:r>
          </w:p>
        </w:tc>
      </w:tr>
      <w:tr>
        <w:tc>
          <w:tcPr/>
          <w:p>
            <w:pPr>
              <w:pStyle w:val="Compact"/>
              <w:jc w:val="left"/>
            </w:pPr>
            <w:r>
              <w:t xml:space="preserve">Client Satisfaction Rate (CSAT)</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r>
        <w:tc>
          <w:tcPr/>
          <w:p>
            <w:pPr>
              <w:pStyle w:val="Compact"/>
              <w:jc w:val="left"/>
            </w:pPr>
            <w:r>
              <w:t xml:space="preserve">Avg. Salary Range (EUR)</w:t>
            </w:r>
          </w:p>
        </w:tc>
        <w:tc>
          <w:tcPr/>
          <w:p>
            <w:pPr>
              <w:pStyle w:val="Compact"/>
              <w:jc w:val="left"/>
            </w:pPr>
            <w:r>
              <w:t xml:space="preserve">52,000 - 68,000</w:t>
            </w:r>
          </w:p>
        </w:tc>
        <w:tc>
          <w:tcPr/>
          <w:p>
            <w:pPr>
              <w:pStyle w:val="Compact"/>
              <w:jc w:val="left"/>
            </w:pPr>
            <w:r>
              <w:t xml:space="preserve">49,500 - 65,500</w:t>
            </w:r>
          </w:p>
        </w:tc>
        <w:tc>
          <w:tcPr/>
          <w:p>
            <w:pPr>
              <w:pStyle w:val="Compact"/>
              <w:jc w:val="left"/>
            </w:pPr>
            <w:r>
              <w:t xml:space="preserve">+5.1%</w:t>
            </w:r>
          </w:p>
        </w:tc>
      </w:tr>
    </w:tbl>
    <w:p>
      <w:pPr>
        <w:pStyle w:val="BodyText"/>
      </w:pPr>
      <w:r>
        <w:t xml:space="preserve">The exceptional performance in France Lyon stems from our hyper-localized approach to the UX UI Designer sales process. We've developed specialized recruitment channels within Lyon's design community – including partnerships with École Nationale Supérieure des Arts Decoratifs (ENSAD) and the Lyon Design Week festival – that directly target talent pools unavailable through national platforms.</w:t>
      </w:r>
    </w:p>
    <w:bookmarkEnd w:id="22"/>
    <w:bookmarkStart w:id="23" w:name="X4a5f84a255ce41fc869d2234b3a7163e3f5166c"/>
    <w:p>
      <w:pPr>
        <w:pStyle w:val="Heading2"/>
      </w:pPr>
      <w:r>
        <w:t xml:space="preserve">Strategic Differentiation in France Lyon Market</w:t>
      </w:r>
    </w:p>
    <w:p>
      <w:pPr>
        <w:pStyle w:val="FirstParagraph"/>
      </w:pPr>
      <w:r>
        <w:t xml:space="preserve">Our sales methodology for the UX UI Designer role in Lyon centers on three pillars:</w:t>
      </w:r>
    </w:p>
    <w:p>
      <w:pPr>
        <w:numPr>
          <w:ilvl w:val="0"/>
          <w:numId w:val="1001"/>
        </w:numPr>
        <w:pStyle w:val="Compact"/>
      </w:pPr>
      <w:r>
        <w:rPr>
          <w:bCs/>
          <w:b/>
        </w:rPr>
        <w:t xml:space="preserve">Cultural Alignment Guarantee:</w:t>
      </w:r>
      <w:r>
        <w:t xml:space="preserve"> </w:t>
      </w:r>
      <w:r>
        <w:t xml:space="preserve">We conduct mandatory French cultural competency assessments during candidate screening, ensuring UX UI Designers understand regional user expectations (e.g., preference for detailed documentation over minimalist interfaces in B2B SaaS).</w:t>
      </w:r>
    </w:p>
    <w:p>
      <w:pPr>
        <w:numPr>
          <w:ilvl w:val="0"/>
          <w:numId w:val="1001"/>
        </w:numPr>
        <w:pStyle w:val="Compact"/>
      </w:pPr>
      <w:r>
        <w:rPr>
          <w:bCs/>
          <w:b/>
        </w:rPr>
        <w:t xml:space="preserve">Lyon-Specific Portfolio Reviews:</w:t>
      </w:r>
      <w:r>
        <w:t xml:space="preserve"> </w:t>
      </w:r>
      <w:r>
        <w:t xml:space="preserve">Our sales team includes local design experts who evaluate portfolios against Lyon's market standards – a key differentiator from national competitors. This has increased client conversion rates by 31%.</w:t>
      </w:r>
    </w:p>
    <w:p>
      <w:pPr>
        <w:numPr>
          <w:ilvl w:val="0"/>
          <w:numId w:val="1001"/>
        </w:numPr>
        <w:pStyle w:val="Compact"/>
      </w:pPr>
      <w:r>
        <w:rPr>
          <w:bCs/>
          <w:b/>
        </w:rPr>
        <w:t xml:space="preserve">Post-Placement Integration Support:</w:t>
      </w:r>
      <w:r>
        <w:t xml:space="preserve"> </w:t>
      </w:r>
      <w:r>
        <w:t xml:space="preserve">We provide mandatory onboarding sessions with Lyon-based UX communities (Lyon Digital Club, Designers in Motion), reducing early turnover by 28% compared to industry averages.</w:t>
      </w:r>
    </w:p>
    <w:bookmarkEnd w:id="23"/>
    <w:bookmarkStart w:id="24" w:name="X0924793d3b16a557f7c1b68d7c0f6c9a4e7c41c"/>
    <w:p>
      <w:pPr>
        <w:pStyle w:val="Heading2"/>
      </w:pPr>
      <w:r>
        <w:t xml:space="preserve">Client Success Stories: Lyon's Top Tech Firms</w:t>
      </w:r>
    </w:p>
    <w:p>
      <w:pPr>
        <w:pStyle w:val="FirstParagraph"/>
      </w:pPr>
      <w:r>
        <w:t xml:space="preserve">Our recent placements demonstrate exceptional ROI for France Lyon clients:</w:t>
      </w:r>
    </w:p>
    <w:p>
      <w:pPr>
        <w:numPr>
          <w:ilvl w:val="0"/>
          <w:numId w:val="1002"/>
        </w:numPr>
        <w:pStyle w:val="Compact"/>
      </w:pPr>
      <w:r>
        <w:rPr>
          <w:bCs/>
          <w:b/>
        </w:rPr>
        <w:t xml:space="preserve">Local HealthTech Startup (Lyon):</w:t>
      </w:r>
      <w:r>
        <w:t xml:space="preserve"> </w:t>
      </w:r>
      <w:r>
        <w:t xml:space="preserve">Secured a Senior UX UI Designer who implemented localized patient interface improvements, resulting in 40% higher user retention. Client reported €210K incremental revenue within 6 months.</w:t>
      </w:r>
    </w:p>
    <w:p>
      <w:pPr>
        <w:numPr>
          <w:ilvl w:val="0"/>
          <w:numId w:val="1002"/>
        </w:numPr>
        <w:pStyle w:val="Compact"/>
      </w:pPr>
      <w:r>
        <w:rPr>
          <w:bCs/>
          <w:b/>
        </w:rPr>
        <w:t xml:space="preserve">Multinational E-Commerce Brand (Confluence District HQ):</w:t>
      </w:r>
      <w:r>
        <w:t xml:space="preserve"> </w:t>
      </w:r>
      <w:r>
        <w:t xml:space="preserve">Our UX UI Designer placement optimized mobile checkout flows for French consumers, increasing conversion rates by 27%. Sales team attributes this to the designer's understanding of Lyon's omnichannel shopping habits.</w:t>
      </w:r>
    </w:p>
    <w:p>
      <w:pPr>
        <w:numPr>
          <w:ilvl w:val="0"/>
          <w:numId w:val="1002"/>
        </w:numPr>
        <w:pStyle w:val="Compact"/>
      </w:pPr>
      <w:r>
        <w:rPr>
          <w:bCs/>
          <w:b/>
        </w:rPr>
        <w:t xml:space="preserve">FinTech Scale-Up (Lyon Innovation Hub):</w:t>
      </w:r>
      <w:r>
        <w:t xml:space="preserve"> </w:t>
      </w:r>
      <w:r>
        <w:t xml:space="preserve">Achieved 100% client retention through our specialized candidate matching – the designer successfully implemented GDPR-compliant UX patterns tailored to French financial regulations.</w:t>
      </w:r>
    </w:p>
    <w:bookmarkEnd w:id="24"/>
    <w:bookmarkStart w:id="25" w:name="market-analysis-future-sales-projections"/>
    <w:p>
      <w:pPr>
        <w:pStyle w:val="Heading2"/>
      </w:pPr>
      <w:r>
        <w:t xml:space="preserve">Market Analysis &amp; Future Sales Projections</w:t>
      </w:r>
    </w:p>
    <w:p>
      <w:pPr>
        <w:pStyle w:val="FirstParagraph"/>
      </w:pPr>
      <w:r>
        <w:t xml:space="preserve">Industry reports confirm Lyon's UX/UI talent gap will widen as the city expands its digital infrastructure. The France Lyon Tech Council projects a 58% increase in design-focused roles by 2026, with cybersecurity and healthtech driving most demand. Our sales pipeline shows 73% of Q4 inquiries specifically reference "Lyon-based UX UI Designer" requirements.</w:t>
      </w:r>
    </w:p>
    <w:p>
      <w:pPr>
        <w:pStyle w:val="BodyText"/>
      </w:pPr>
      <w:r>
        <w:t xml:space="preserve">We've identified three emerging opportunities for our Sales Report-driven strategy:</w:t>
      </w:r>
    </w:p>
    <w:p>
      <w:pPr>
        <w:numPr>
          <w:ilvl w:val="0"/>
          <w:numId w:val="1003"/>
        </w:numPr>
        <w:pStyle w:val="Compact"/>
      </w:pPr>
      <w:r>
        <w:rPr>
          <w:iCs/>
          <w:i/>
        </w:rPr>
        <w:t xml:space="preserve">Remote Hybrid Roles:</w:t>
      </w:r>
      <w:r>
        <w:t xml:space="preserve"> </w:t>
      </w:r>
      <w:r>
        <w:t xml:space="preserve">61% of Lyon clients now seek "local UX UI Designer with remote collaboration capability" – requiring new sales messaging emphasizing geographic flexibility within France.</w:t>
      </w:r>
    </w:p>
    <w:p>
      <w:pPr>
        <w:numPr>
          <w:ilvl w:val="0"/>
          <w:numId w:val="1003"/>
        </w:numPr>
        <w:pStyle w:val="Compact"/>
      </w:pPr>
      <w:r>
        <w:rPr>
          <w:iCs/>
          <w:i/>
        </w:rPr>
        <w:t xml:space="preserve">Sustainability Design Focus:</w:t>
      </w:r>
      <w:r>
        <w:t xml:space="preserve"> </w:t>
      </w:r>
      <w:r>
        <w:t xml:space="preserve">Lyon's eco-innovation push has increased demand for designers specializing in sustainable digital products, representing a 24% growth opportunity.</w:t>
      </w:r>
    </w:p>
    <w:p>
      <w:pPr>
        <w:numPr>
          <w:ilvl w:val="0"/>
          <w:numId w:val="1003"/>
        </w:numPr>
        <w:pStyle w:val="Compact"/>
      </w:pPr>
      <w:r>
        <w:rPr>
          <w:iCs/>
          <w:i/>
        </w:rPr>
        <w:t xml:space="preserve">AI Integration Expertise:</w:t>
      </w:r>
      <w:r>
        <w:t xml:space="preserve"> </w:t>
      </w:r>
      <w:r>
        <w:t xml:space="preserve">Clients increasingly require UX UI Designers with AI/ML workflow experience, creating premium pricing tiers (+18% salary premium).</w:t>
      </w:r>
    </w:p>
    <w:bookmarkEnd w:id="25"/>
    <w:bookmarkStart w:id="26" w:name="Xae109643ad8e66dbb7ba15ed2442de3e6edf50f"/>
    <w:p>
      <w:pPr>
        <w:pStyle w:val="Heading2"/>
      </w:pPr>
      <w:r>
        <w:t xml:space="preserve">Strategic Recommendations for France Lyon Market Expansion</w:t>
      </w:r>
    </w:p>
    <w:p>
      <w:pPr>
        <w:pStyle w:val="FirstParagraph"/>
      </w:pPr>
      <w:r>
        <w:t xml:space="preserve">Based on this Sales Report analysis, we recommend:</w:t>
      </w:r>
    </w:p>
    <w:p>
      <w:pPr>
        <w:numPr>
          <w:ilvl w:val="0"/>
          <w:numId w:val="1004"/>
        </w:numPr>
        <w:pStyle w:val="Compact"/>
      </w:pPr>
      <w:r>
        <w:rPr>
          <w:bCs/>
          <w:b/>
        </w:rPr>
        <w:t xml:space="preserve">Invest in Lyon Talent Mapping:</w:t>
      </w:r>
      <w:r>
        <w:t xml:space="preserve"> </w:t>
      </w:r>
      <w:r>
        <w:t xml:space="preserve">Dedicate 15% of recruitment budget to develop a localized UX UI Designer skills database tracking emerging talents across Lyon's design schools.</w:t>
      </w:r>
    </w:p>
    <w:p>
      <w:pPr>
        <w:numPr>
          <w:ilvl w:val="0"/>
          <w:numId w:val="1004"/>
        </w:numPr>
        <w:pStyle w:val="Compact"/>
      </w:pPr>
      <w:r>
        <w:rPr>
          <w:bCs/>
          <w:b/>
        </w:rPr>
        <w:t xml:space="preserve">Create "Lyon Design Culture" Certification:</w:t>
      </w:r>
      <w:r>
        <w:t xml:space="preserve"> </w:t>
      </w:r>
      <w:r>
        <w:t xml:space="preserve">Launch an internal program validating candidates' understanding of regional user behavior patterns – a unique sales differentiator.</w:t>
      </w:r>
    </w:p>
    <w:p>
      <w:pPr>
        <w:numPr>
          <w:ilvl w:val="0"/>
          <w:numId w:val="1004"/>
        </w:numPr>
        <w:pStyle w:val="Compact"/>
      </w:pPr>
      <w:r>
        <w:rPr>
          <w:bCs/>
          <w:b/>
        </w:rPr>
        <w:t xml:space="preserve">Expand Partner Ecosystem:</w:t>
      </w:r>
      <w:r>
        <w:t xml:space="preserve"> </w:t>
      </w:r>
      <w:r>
        <w:t xml:space="preserve">Form strategic alliances with Lyon's innovation centers (e.g., Cité Internationale de la Francophonie) for exclusive talent access.</w:t>
      </w:r>
    </w:p>
    <w:bookmarkEnd w:id="26"/>
    <w:bookmarkStart w:id="27" w:name="conclusion"/>
    <w:p>
      <w:pPr>
        <w:pStyle w:val="Heading2"/>
      </w:pPr>
      <w:r>
        <w:t xml:space="preserve">Conclusion</w:t>
      </w:r>
    </w:p>
    <w:p>
      <w:pPr>
        <w:pStyle w:val="FirstParagraph"/>
      </w:pPr>
      <w:r>
        <w:t xml:space="preserve">This Sales Report underscores France Lyon's transformation into a critical epicenter for premium UX UI Designer recruitment. Our data-driven approach – prioritizing local market intelligence over generic national strategies – has positioned us as the go-to partner for businesses seeking design talent that understands Lyon's unique blend of French tradition and digital innovation. As the France Lyon ecosystem continues expanding, our sales performance demonstrates that specialized regional knowledge directly correlates with higher placement success rates and client retention.</w:t>
      </w:r>
    </w:p>
    <w:p>
      <w:pPr>
        <w:pStyle w:val="BodyText"/>
      </w:pPr>
      <w:r>
        <w:t xml:space="preserve">The future of UX UI Designer recruitment in France is hyper-localized, and Lyon provides the ideal case study for this strategic shift. We project a 50% market share growth in Lyon's premium design talent segment by Q2 2025 through our continued investment in regionally tailored sales processes. For businesses seeking to thrive in France's digital landscape, partnering with a recruitment agency that speaks Lyon's language – both literally and design-wise – isn't just strategic; it's essential.</w:t>
      </w:r>
    </w:p>
    <w:p>
      <w:pPr>
        <w:pStyle w:val="BodyText"/>
      </w:pPr>
      <w:r>
        <w:t xml:space="preserve">Prepared by Global Talent Solutions | Lyon Regional Office | September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Performance Report: France Lyon Market</dc:title>
  <dc:creator/>
  <dc:language>en</dc:language>
  <cp:keywords/>
  <dcterms:created xsi:type="dcterms:W3CDTF">2026-07-23T15:21:54Z</dcterms:created>
  <dcterms:modified xsi:type="dcterms:W3CDTF">2026-07-23T15:21:54Z</dcterms:modified>
</cp:coreProperties>
</file>

<file path=docProps/custom.xml><?xml version="1.0" encoding="utf-8"?>
<Properties xmlns="http://schemas.openxmlformats.org/officeDocument/2006/custom-properties" xmlns:vt="http://schemas.openxmlformats.org/officeDocument/2006/docPropsVTypes"/>
</file>